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D5" w:rsidRPr="005C2D40" w:rsidRDefault="000D0AD5" w:rsidP="000D0AD5">
      <w:pPr>
        <w:autoSpaceDE w:val="0"/>
        <w:autoSpaceDN w:val="0"/>
        <w:adjustRightInd w:val="0"/>
        <w:spacing w:line="240" w:lineRule="exact"/>
        <w:rPr>
          <w:b/>
          <w:color w:val="000000"/>
        </w:rPr>
      </w:pPr>
    </w:p>
    <w:p w:rsidR="000D0AD5" w:rsidRPr="00482290" w:rsidRDefault="000D0AD5" w:rsidP="000D0AD5">
      <w:pPr>
        <w:autoSpaceDE w:val="0"/>
        <w:autoSpaceDN w:val="0"/>
        <w:adjustRightInd w:val="0"/>
        <w:spacing w:line="240" w:lineRule="exact"/>
        <w:rPr>
          <w:b/>
          <w:color w:val="000000"/>
        </w:rPr>
      </w:pPr>
    </w:p>
    <w:p w:rsidR="000D0AD5" w:rsidRDefault="000D0AD5" w:rsidP="000D0AD5">
      <w:pPr>
        <w:autoSpaceDE w:val="0"/>
        <w:autoSpaceDN w:val="0"/>
        <w:adjustRightInd w:val="0"/>
        <w:spacing w:line="240" w:lineRule="exact"/>
        <w:rPr>
          <w:b/>
          <w:color w:val="000000"/>
        </w:rPr>
      </w:pPr>
    </w:p>
    <w:p w:rsidR="000D0AD5" w:rsidRDefault="000D0AD5" w:rsidP="000D0AD5">
      <w:pPr>
        <w:autoSpaceDE w:val="0"/>
        <w:autoSpaceDN w:val="0"/>
        <w:adjustRightInd w:val="0"/>
        <w:spacing w:line="240" w:lineRule="exact"/>
        <w:rPr>
          <w:b/>
          <w:color w:val="000000"/>
        </w:rPr>
      </w:pPr>
    </w:p>
    <w:p w:rsidR="000D0AD5" w:rsidRDefault="000D0AD5" w:rsidP="000D0AD5">
      <w:pPr>
        <w:autoSpaceDE w:val="0"/>
        <w:autoSpaceDN w:val="0"/>
        <w:adjustRightInd w:val="0"/>
        <w:spacing w:line="240" w:lineRule="exact"/>
        <w:rPr>
          <w:b/>
          <w:color w:val="000000"/>
        </w:rPr>
      </w:pPr>
    </w:p>
    <w:p w:rsidR="000D0AD5" w:rsidRPr="00BE0E8D" w:rsidRDefault="000D0AD5" w:rsidP="000D0AD5">
      <w:pPr>
        <w:tabs>
          <w:tab w:val="left" w:pos="3600"/>
        </w:tabs>
        <w:autoSpaceDE w:val="0"/>
        <w:autoSpaceDN w:val="0"/>
        <w:adjustRightInd w:val="0"/>
        <w:spacing w:after="188" w:line="240" w:lineRule="exact"/>
        <w:jc w:val="center"/>
        <w:rPr>
          <w:b/>
          <w:color w:val="000000"/>
        </w:rPr>
      </w:pPr>
      <w:r w:rsidRPr="00BE0E8D">
        <w:rPr>
          <w:b/>
          <w:color w:val="000000"/>
        </w:rPr>
        <w:t>CHAPTER 1</w:t>
      </w:r>
    </w:p>
    <w:p w:rsidR="000D0AD5" w:rsidRPr="00BE0E8D" w:rsidRDefault="00C756D5" w:rsidP="000D0AD5">
      <w:pPr>
        <w:tabs>
          <w:tab w:val="left" w:pos="1800"/>
        </w:tabs>
        <w:autoSpaceDE w:val="0"/>
        <w:autoSpaceDN w:val="0"/>
        <w:adjustRightInd w:val="0"/>
        <w:spacing w:line="240" w:lineRule="exact"/>
        <w:jc w:val="center"/>
        <w:rPr>
          <w:b/>
          <w:color w:val="000000"/>
        </w:rPr>
      </w:pPr>
      <w:r w:rsidRPr="00C756D5">
        <w:rPr>
          <w:b/>
          <w:color w:val="000000"/>
        </w:rPr>
        <w:t>INTRODUCTION TO TAXATION</w:t>
      </w:r>
    </w:p>
    <w:p w:rsidR="000D0AD5" w:rsidRPr="001D2AD2" w:rsidRDefault="000D0AD5" w:rsidP="000D0AD5">
      <w:pPr>
        <w:tabs>
          <w:tab w:val="left" w:pos="2340"/>
          <w:tab w:val="left" w:pos="3600"/>
        </w:tabs>
        <w:autoSpaceDE w:val="0"/>
        <w:autoSpaceDN w:val="0"/>
        <w:adjustRightInd w:val="0"/>
        <w:spacing w:before="240" w:line="240" w:lineRule="exact"/>
        <w:jc w:val="center"/>
        <w:rPr>
          <w:rFonts w:ascii="Arial" w:hAnsi="Arial" w:cs="Arial"/>
          <w:b/>
          <w:color w:val="000000"/>
          <w:szCs w:val="22"/>
        </w:rPr>
      </w:pPr>
      <w:r w:rsidRPr="00BE0E8D">
        <w:rPr>
          <w:b/>
          <w:color w:val="000000"/>
        </w:rPr>
        <w:t>SOLUTIONS TO PROBLEM MATERIALS</w:t>
      </w:r>
    </w:p>
    <w:p w:rsidR="000D0AD5" w:rsidRDefault="000D0AD5" w:rsidP="000D0AD5">
      <w:pPr>
        <w:autoSpaceDE w:val="0"/>
        <w:autoSpaceDN w:val="0"/>
        <w:adjustRightInd w:val="0"/>
        <w:spacing w:line="240" w:lineRule="exact"/>
      </w:pPr>
    </w:p>
    <w:p w:rsidR="000D0AD5" w:rsidRDefault="000D0AD5" w:rsidP="000D0AD5">
      <w:pPr>
        <w:autoSpaceDE w:val="0"/>
        <w:autoSpaceDN w:val="0"/>
        <w:adjustRightInd w:val="0"/>
        <w:spacing w:line="240" w:lineRule="exact"/>
      </w:pPr>
    </w:p>
    <w:p w:rsidR="000D0AD5" w:rsidRDefault="000D0AD5" w:rsidP="000D0AD5">
      <w:pPr>
        <w:autoSpaceDE w:val="0"/>
        <w:autoSpaceDN w:val="0"/>
        <w:adjustRightInd w:val="0"/>
        <w:spacing w:line="240" w:lineRule="exact"/>
        <w:jc w:val="both"/>
      </w:pPr>
    </w:p>
    <w:p w:rsidR="000D0AD5" w:rsidRPr="007D1B97" w:rsidRDefault="00C756D5" w:rsidP="000D0AD5">
      <w:pPr>
        <w:spacing w:after="240" w:line="240" w:lineRule="exact"/>
        <w:rPr>
          <w:b/>
          <w:color w:val="000000"/>
        </w:rPr>
      </w:pPr>
      <w:r>
        <w:rPr>
          <w:b/>
          <w:color w:val="000000"/>
        </w:rPr>
        <w:t>PROBLEMS</w:t>
      </w:r>
    </w:p>
    <w:p w:rsidR="00C756D5" w:rsidRPr="00C21B97" w:rsidRDefault="00C756D5" w:rsidP="00C756D5">
      <w:pPr>
        <w:spacing w:after="200" w:line="240" w:lineRule="exact"/>
        <w:rPr>
          <w:color w:val="000000"/>
        </w:rPr>
      </w:pPr>
      <w:r>
        <w:rPr>
          <w:color w:val="000000"/>
        </w:rPr>
        <w:t xml:space="preserve">  </w:t>
      </w:r>
      <w:r w:rsidRPr="00C21B97">
        <w:rPr>
          <w:color w:val="000000"/>
        </w:rPr>
        <w:t>1.</w:t>
      </w:r>
      <w:r w:rsidRPr="00C21B97">
        <w:rPr>
          <w:color w:val="000000"/>
        </w:rPr>
        <w:tab/>
      </w:r>
      <w:r w:rsidR="00193E31" w:rsidRPr="00193E31">
        <w:rPr>
          <w:color w:val="000000"/>
        </w:rPr>
        <w:t xml:space="preserve">(LO 1, 2, </w:t>
      </w:r>
      <w:proofErr w:type="gramStart"/>
      <w:r w:rsidR="00193E31" w:rsidRPr="00193E31">
        <w:rPr>
          <w:color w:val="000000"/>
        </w:rPr>
        <w:t>5</w:t>
      </w:r>
      <w:proofErr w:type="gramEnd"/>
      <w:r w:rsidR="00193E31" w:rsidRPr="00193E31">
        <w:rPr>
          <w:color w:val="000000"/>
        </w:rPr>
        <w:t>)</w:t>
      </w:r>
      <w:r w:rsidR="00193E31">
        <w:rPr>
          <w:color w:val="000000"/>
        </w:rPr>
        <w:t xml:space="preserve"> </w:t>
      </w:r>
      <w:r w:rsidRPr="00C21B97">
        <w:rPr>
          <w:color w:val="000000"/>
        </w:rPr>
        <w:t>Some tax considerations James should investigate include the following:</w:t>
      </w:r>
    </w:p>
    <w:p w:rsidR="00C756D5" w:rsidRPr="00C756D5" w:rsidRDefault="00C756D5" w:rsidP="00C756D5">
      <w:pPr>
        <w:pStyle w:val="ListParagraph"/>
        <w:numPr>
          <w:ilvl w:val="0"/>
          <w:numId w:val="2"/>
        </w:numPr>
        <w:spacing w:before="180" w:after="200" w:line="240" w:lineRule="exact"/>
        <w:ind w:left="1080"/>
        <w:contextualSpacing w:val="0"/>
        <w:rPr>
          <w:color w:val="000000"/>
        </w:rPr>
      </w:pPr>
      <w:r w:rsidRPr="00C756D5">
        <w:rPr>
          <w:color w:val="000000"/>
        </w:rPr>
        <w:t>State and local income taxes.</w:t>
      </w:r>
    </w:p>
    <w:p w:rsidR="00C756D5" w:rsidRPr="00C756D5" w:rsidRDefault="00C756D5" w:rsidP="00C756D5">
      <w:pPr>
        <w:pStyle w:val="ListParagraph"/>
        <w:numPr>
          <w:ilvl w:val="0"/>
          <w:numId w:val="2"/>
        </w:numPr>
        <w:spacing w:before="180" w:after="200" w:line="240" w:lineRule="exact"/>
        <w:ind w:left="1080"/>
        <w:contextualSpacing w:val="0"/>
        <w:rPr>
          <w:color w:val="000000"/>
        </w:rPr>
      </w:pPr>
      <w:r w:rsidRPr="00C756D5">
        <w:rPr>
          <w:color w:val="000000"/>
        </w:rPr>
        <w:t>State and local sales taxes.</w:t>
      </w:r>
    </w:p>
    <w:p w:rsidR="00C756D5" w:rsidRPr="00C756D5" w:rsidRDefault="00C756D5" w:rsidP="00C756D5">
      <w:pPr>
        <w:pStyle w:val="ListParagraph"/>
        <w:numPr>
          <w:ilvl w:val="0"/>
          <w:numId w:val="2"/>
        </w:numPr>
        <w:spacing w:before="180" w:after="200" w:line="240" w:lineRule="exact"/>
        <w:ind w:left="1080"/>
        <w:contextualSpacing w:val="0"/>
        <w:rPr>
          <w:color w:val="000000"/>
        </w:rPr>
      </w:pPr>
      <w:r w:rsidRPr="00C756D5">
        <w:rPr>
          <w:color w:val="000000"/>
        </w:rPr>
        <w:t>State and local property taxes.</w:t>
      </w:r>
    </w:p>
    <w:p w:rsidR="00C756D5" w:rsidRPr="00C21B97" w:rsidRDefault="00C756D5" w:rsidP="00C756D5">
      <w:pPr>
        <w:spacing w:after="200" w:line="240" w:lineRule="exact"/>
        <w:ind w:left="1080" w:hanging="360"/>
        <w:rPr>
          <w:color w:val="000000"/>
        </w:rPr>
      </w:pPr>
      <w:r w:rsidRPr="00A93BAF">
        <w:rPr>
          <w:color w:val="000000"/>
        </w:rPr>
        <w:t>Many such taxes could affect any cost-of-living differential.</w:t>
      </w:r>
    </w:p>
    <w:p w:rsidR="00C756D5" w:rsidRPr="00944426" w:rsidRDefault="00C756D5" w:rsidP="00C756D5">
      <w:pPr>
        <w:tabs>
          <w:tab w:val="left" w:pos="180"/>
          <w:tab w:val="left" w:pos="720"/>
        </w:tabs>
        <w:autoSpaceDE w:val="0"/>
        <w:autoSpaceDN w:val="0"/>
        <w:adjustRightInd w:val="0"/>
        <w:spacing w:after="200" w:line="240" w:lineRule="exact"/>
        <w:ind w:left="720" w:hanging="720"/>
        <w:jc w:val="both"/>
        <w:rPr>
          <w:color w:val="000000"/>
        </w:rPr>
      </w:pPr>
      <w:r>
        <w:rPr>
          <w:color w:val="000000"/>
        </w:rPr>
        <w:t xml:space="preserve">  2</w:t>
      </w:r>
      <w:r w:rsidRPr="007D1B97">
        <w:rPr>
          <w:color w:val="000000"/>
        </w:rPr>
        <w:t>.</w:t>
      </w:r>
      <w:r w:rsidRPr="00002ACD">
        <w:rPr>
          <w:color w:val="000000"/>
        </w:rPr>
        <w:tab/>
      </w:r>
      <w:r>
        <w:rPr>
          <w:color w:val="000000"/>
        </w:rPr>
        <w:t xml:space="preserve">(LO </w:t>
      </w:r>
      <w:r w:rsidR="00193E31">
        <w:rPr>
          <w:color w:val="000000"/>
        </w:rPr>
        <w:t>1</w:t>
      </w:r>
      <w:r>
        <w:rPr>
          <w:color w:val="000000"/>
        </w:rPr>
        <w:t xml:space="preserve">) </w:t>
      </w:r>
      <w:r w:rsidRPr="00543C26">
        <w:rPr>
          <w:color w:val="000000"/>
        </w:rPr>
        <w:t xml:space="preserve">A tax is </w:t>
      </w:r>
      <w:r w:rsidRPr="002130F1">
        <w:rPr>
          <w:i/>
          <w:color w:val="000000"/>
        </w:rPr>
        <w:t>proportional</w:t>
      </w:r>
      <w:r w:rsidRPr="00543C26">
        <w:rPr>
          <w:color w:val="000000"/>
        </w:rPr>
        <w:t xml:space="preserve"> if the rate of tax remains constant for any given income level. The tax is </w:t>
      </w:r>
      <w:r w:rsidRPr="002130F1">
        <w:rPr>
          <w:i/>
          <w:color w:val="000000"/>
        </w:rPr>
        <w:t>progressive</w:t>
      </w:r>
      <w:r w:rsidRPr="00543C26">
        <w:rPr>
          <w:color w:val="000000"/>
        </w:rPr>
        <w:t xml:space="preserve"> </w:t>
      </w:r>
      <w:r>
        <w:rPr>
          <w:color w:val="000000"/>
        </w:rPr>
        <w:t>if</w:t>
      </w:r>
      <w:r w:rsidRPr="00543C26">
        <w:rPr>
          <w:color w:val="000000"/>
        </w:rPr>
        <w:t xml:space="preserve"> a higher rate of tax applies as the tax base increases.</w:t>
      </w:r>
    </w:p>
    <w:p w:rsidR="00C756D5" w:rsidRDefault="00C756D5" w:rsidP="00C756D5">
      <w:pPr>
        <w:tabs>
          <w:tab w:val="left" w:pos="180"/>
          <w:tab w:val="left" w:pos="720"/>
          <w:tab w:val="left" w:pos="1440"/>
        </w:tabs>
        <w:autoSpaceDE w:val="0"/>
        <w:autoSpaceDN w:val="0"/>
        <w:adjustRightInd w:val="0"/>
        <w:spacing w:line="240" w:lineRule="exact"/>
        <w:ind w:left="1440" w:hanging="1440"/>
        <w:jc w:val="both"/>
        <w:rPr>
          <w:color w:val="000000"/>
        </w:rPr>
      </w:pPr>
      <w:r>
        <w:rPr>
          <w:color w:val="000000"/>
        </w:rPr>
        <w:t xml:space="preserve">  3</w:t>
      </w:r>
      <w:r w:rsidRPr="007D1B97">
        <w:rPr>
          <w:color w:val="000000"/>
        </w:rPr>
        <w:t>.</w:t>
      </w:r>
      <w:r w:rsidRPr="00566CD6">
        <w:rPr>
          <w:color w:val="000000"/>
        </w:rPr>
        <w:tab/>
      </w:r>
      <w:r>
        <w:rPr>
          <w:color w:val="000000"/>
        </w:rPr>
        <w:t xml:space="preserve">(LO </w:t>
      </w:r>
      <w:r w:rsidR="00193E31">
        <w:rPr>
          <w:color w:val="000000"/>
        </w:rPr>
        <w:t>2</w:t>
      </w:r>
      <w:r>
        <w:rPr>
          <w:color w:val="000000"/>
        </w:rPr>
        <w:t>)</w:t>
      </w:r>
    </w:p>
    <w:p w:rsidR="00C756D5" w:rsidRDefault="00C756D5" w:rsidP="00C756D5">
      <w:pPr>
        <w:tabs>
          <w:tab w:val="left" w:pos="180"/>
          <w:tab w:val="left" w:pos="720"/>
          <w:tab w:val="left" w:pos="1440"/>
        </w:tabs>
        <w:autoSpaceDE w:val="0"/>
        <w:autoSpaceDN w:val="0"/>
        <w:adjustRightInd w:val="0"/>
        <w:spacing w:after="200" w:line="240" w:lineRule="exact"/>
        <w:ind w:left="1440" w:hanging="1440"/>
        <w:jc w:val="both"/>
      </w:pPr>
      <w:r>
        <w:rPr>
          <w:color w:val="000000"/>
        </w:rPr>
        <w:tab/>
      </w:r>
      <w:r>
        <w:rPr>
          <w:color w:val="000000"/>
        </w:rPr>
        <w:tab/>
        <w:t>a.</w:t>
      </w:r>
      <w:r>
        <w:rPr>
          <w:color w:val="000000"/>
        </w:rPr>
        <w:tab/>
      </w:r>
      <w:r w:rsidRPr="0064776D">
        <w:rPr>
          <w:color w:val="000000"/>
          <w:spacing w:val="-2"/>
        </w:rPr>
        <w:t>The parsonage probably was not listed on the property tax rolls because it was owned by a tax-exempt church. Apparently, the taxing authorities are not aware that ownership has changed.</w:t>
      </w:r>
    </w:p>
    <w:p w:rsidR="00C756D5" w:rsidRDefault="00C756D5" w:rsidP="00C756D5">
      <w:pPr>
        <w:tabs>
          <w:tab w:val="left" w:pos="180"/>
          <w:tab w:val="left" w:pos="720"/>
          <w:tab w:val="left" w:pos="1440"/>
        </w:tabs>
        <w:autoSpaceDE w:val="0"/>
        <w:autoSpaceDN w:val="0"/>
        <w:adjustRightInd w:val="0"/>
        <w:spacing w:after="200" w:line="240" w:lineRule="exact"/>
        <w:ind w:left="1440" w:hanging="1440"/>
        <w:jc w:val="both"/>
      </w:pPr>
      <w:r>
        <w:tab/>
      </w:r>
      <w:r>
        <w:tab/>
        <w:t>b.</w:t>
      </w:r>
      <w:r>
        <w:tab/>
      </w:r>
      <w:r w:rsidRPr="00543C26">
        <w:rPr>
          <w:color w:val="000000"/>
        </w:rPr>
        <w:t xml:space="preserve">Ethan should notify the authorities of his purchase. This will force him to pay back taxes but will eliminate </w:t>
      </w:r>
      <w:r w:rsidRPr="002130F1">
        <w:rPr>
          <w:i/>
          <w:color w:val="000000"/>
        </w:rPr>
        <w:t>future</w:t>
      </w:r>
      <w:r w:rsidRPr="00543C26">
        <w:rPr>
          <w:color w:val="000000"/>
        </w:rPr>
        <w:t xml:space="preserve"> interest and penalties.</w:t>
      </w:r>
    </w:p>
    <w:p w:rsidR="00C756D5" w:rsidRPr="00193E31" w:rsidRDefault="00C756D5" w:rsidP="00193E31">
      <w:pPr>
        <w:tabs>
          <w:tab w:val="left" w:pos="720"/>
        </w:tabs>
        <w:spacing w:after="220" w:line="240" w:lineRule="exact"/>
        <w:ind w:left="720" w:hanging="720"/>
        <w:jc w:val="both"/>
      </w:pPr>
      <w:r>
        <w:rPr>
          <w:color w:val="000000"/>
        </w:rPr>
        <w:t xml:space="preserve">  4</w:t>
      </w:r>
      <w:r w:rsidRPr="007D1B97">
        <w:rPr>
          <w:color w:val="000000"/>
        </w:rPr>
        <w:t>.</w:t>
      </w:r>
      <w:r w:rsidRPr="007D1B97">
        <w:rPr>
          <w:color w:val="000000"/>
        </w:rPr>
        <w:tab/>
      </w:r>
      <w:r>
        <w:rPr>
          <w:color w:val="000000"/>
        </w:rPr>
        <w:t xml:space="preserve">(LO </w:t>
      </w:r>
      <w:r w:rsidR="00193E31">
        <w:rPr>
          <w:color w:val="000000"/>
        </w:rPr>
        <w:t>1, 6</w:t>
      </w:r>
      <w:r>
        <w:rPr>
          <w:color w:val="000000"/>
        </w:rPr>
        <w:t>)</w:t>
      </w:r>
      <w:r w:rsidR="00193E31">
        <w:rPr>
          <w:color w:val="000000"/>
        </w:rPr>
        <w:t xml:space="preserve"> </w:t>
      </w:r>
      <w:r w:rsidR="00193E31" w:rsidRPr="00193E31">
        <w:rPr>
          <w:color w:val="000000"/>
          <w:szCs w:val="22"/>
        </w:rPr>
        <w:t xml:space="preserve">As to Adam Smith’s canon on </w:t>
      </w:r>
      <w:r w:rsidR="00193E31" w:rsidRPr="00193E31">
        <w:rPr>
          <w:i/>
          <w:iCs/>
          <w:color w:val="000000"/>
          <w:szCs w:val="22"/>
        </w:rPr>
        <w:t>economy</w:t>
      </w:r>
      <w:r w:rsidR="00193E31" w:rsidRPr="00193E31">
        <w:rPr>
          <w:color w:val="000000"/>
          <w:szCs w:val="22"/>
        </w:rPr>
        <w:t xml:space="preserve">, the Federal income tax yields a mixed result. From the standpoint of the Internal Revenue Service (IRS), economy </w:t>
      </w:r>
      <w:r w:rsidR="00704005" w:rsidRPr="00704005">
        <w:rPr>
          <w:color w:val="000000"/>
          <w:szCs w:val="22"/>
        </w:rPr>
        <w:t>exists</w:t>
      </w:r>
      <w:r w:rsidR="00193E31" w:rsidRPr="00193E31">
        <w:rPr>
          <w:color w:val="000000"/>
          <w:szCs w:val="22"/>
        </w:rPr>
        <w:t xml:space="preserve"> as collection costs are nominal (when compared with revenue generated). Economy is not present, however, if one looks to the compliance effort and costs expended by taxpayers.</w:t>
      </w:r>
    </w:p>
    <w:p w:rsidR="00C756D5" w:rsidRPr="005E0567" w:rsidRDefault="00C756D5" w:rsidP="00C756D5">
      <w:pPr>
        <w:tabs>
          <w:tab w:val="left" w:pos="180"/>
          <w:tab w:val="left" w:pos="720"/>
        </w:tabs>
        <w:autoSpaceDE w:val="0"/>
        <w:autoSpaceDN w:val="0"/>
        <w:adjustRightInd w:val="0"/>
        <w:spacing w:after="190" w:line="240" w:lineRule="exact"/>
        <w:ind w:left="720" w:hanging="720"/>
        <w:jc w:val="both"/>
        <w:rPr>
          <w:color w:val="000000"/>
        </w:rPr>
      </w:pPr>
      <w:r>
        <w:rPr>
          <w:color w:val="000000"/>
        </w:rPr>
        <w:t xml:space="preserve">  </w:t>
      </w:r>
      <w:r w:rsidRPr="005E0567">
        <w:rPr>
          <w:color w:val="000000"/>
        </w:rPr>
        <w:t>5.</w:t>
      </w:r>
      <w:r w:rsidRPr="005E0567">
        <w:rPr>
          <w:color w:val="000000"/>
        </w:rPr>
        <w:tab/>
      </w:r>
      <w:r w:rsidR="00193E31" w:rsidRPr="00193E31">
        <w:rPr>
          <w:color w:val="000000"/>
        </w:rPr>
        <w:t>(LO 2)</w:t>
      </w:r>
      <w:r w:rsidR="00193E31">
        <w:rPr>
          <w:color w:val="000000"/>
        </w:rPr>
        <w:t xml:space="preserve"> </w:t>
      </w:r>
      <w:r w:rsidRPr="005E0567">
        <w:rPr>
          <w:color w:val="000000"/>
        </w:rPr>
        <w:t>Jim probably will be required to pay the Washington use tax if, and when, he applies for Washington license plates. In this case, the use tax probably is the same amount as the Washington sales tax.</w:t>
      </w:r>
      <w:r w:rsidR="00193E31">
        <w:rPr>
          <w:color w:val="000000"/>
        </w:rPr>
        <w:t xml:space="preserve"> </w:t>
      </w:r>
      <w:r w:rsidR="00193E31" w:rsidRPr="00193E31">
        <w:rPr>
          <w:color w:val="000000"/>
        </w:rPr>
        <w:t>See the discussion in connection with Example 4 in textbook.</w:t>
      </w:r>
    </w:p>
    <w:p w:rsidR="00C756D5" w:rsidRPr="005E0567" w:rsidRDefault="00C756D5" w:rsidP="00C756D5">
      <w:pPr>
        <w:tabs>
          <w:tab w:val="left" w:pos="180"/>
          <w:tab w:val="left" w:pos="720"/>
        </w:tabs>
        <w:autoSpaceDE w:val="0"/>
        <w:autoSpaceDN w:val="0"/>
        <w:adjustRightInd w:val="0"/>
        <w:spacing w:after="190" w:line="240" w:lineRule="exact"/>
        <w:ind w:left="720" w:hanging="720"/>
        <w:jc w:val="both"/>
        <w:rPr>
          <w:color w:val="000000"/>
        </w:rPr>
      </w:pPr>
      <w:r>
        <w:rPr>
          <w:color w:val="000000"/>
        </w:rPr>
        <w:t xml:space="preserve">  6</w:t>
      </w:r>
      <w:r w:rsidRPr="005E0567">
        <w:rPr>
          <w:color w:val="000000"/>
        </w:rPr>
        <w:t>.</w:t>
      </w:r>
      <w:r w:rsidRPr="005E0567">
        <w:rPr>
          <w:color w:val="000000"/>
        </w:rPr>
        <w:tab/>
      </w:r>
      <w:r w:rsidR="00193E31">
        <w:rPr>
          <w:color w:val="000000"/>
        </w:rPr>
        <w:t xml:space="preserve">(LO 2) </w:t>
      </w:r>
      <w:proofErr w:type="gramStart"/>
      <w:r w:rsidRPr="005E0567">
        <w:rPr>
          <w:color w:val="000000"/>
        </w:rPr>
        <w:t>Although</w:t>
      </w:r>
      <w:proofErr w:type="gramEnd"/>
      <w:r w:rsidRPr="005E0567">
        <w:rPr>
          <w:color w:val="000000"/>
        </w:rPr>
        <w:t xml:space="preserve"> the Baker Motors bid is the lowest, from a long-term financial standpoint, it is the best. The proposed use of the property by the state and the church probably will make it exempt from the </w:t>
      </w:r>
      <w:smartTag w:uri="urn:schemas-microsoft-com:office:smarttags" w:element="place">
        <w:r w:rsidRPr="005E0567">
          <w:rPr>
            <w:color w:val="000000"/>
          </w:rPr>
          <w:t>School District</w:t>
        </w:r>
      </w:smartTag>
      <w:r w:rsidRPr="005E0567">
        <w:rPr>
          <w:color w:val="000000"/>
        </w:rPr>
        <w:t>’s ad valorem tax. This would hardly be the case with a car dealership. In fact, commercial properties (e.g., car dealerships) often are subject to higher tax rates.</w:t>
      </w:r>
    </w:p>
    <w:p w:rsidR="00C756D5" w:rsidRPr="005E0567" w:rsidRDefault="00C756D5" w:rsidP="00C756D5">
      <w:pPr>
        <w:tabs>
          <w:tab w:val="left" w:pos="180"/>
          <w:tab w:val="left" w:pos="720"/>
        </w:tabs>
        <w:autoSpaceDE w:val="0"/>
        <w:autoSpaceDN w:val="0"/>
        <w:adjustRightInd w:val="0"/>
        <w:spacing w:after="190" w:line="240" w:lineRule="exact"/>
        <w:ind w:left="720" w:hanging="720"/>
        <w:jc w:val="both"/>
        <w:rPr>
          <w:color w:val="000000"/>
        </w:rPr>
      </w:pPr>
      <w:r>
        <w:rPr>
          <w:color w:val="000000"/>
        </w:rPr>
        <w:t xml:space="preserve">  7</w:t>
      </w:r>
      <w:r w:rsidRPr="005E0567">
        <w:rPr>
          <w:color w:val="000000"/>
        </w:rPr>
        <w:t>.</w:t>
      </w:r>
      <w:r w:rsidRPr="005E0567">
        <w:rPr>
          <w:color w:val="000000"/>
        </w:rPr>
        <w:tab/>
      </w:r>
      <w:r w:rsidR="00193E31">
        <w:rPr>
          <w:color w:val="000000"/>
        </w:rPr>
        <w:t xml:space="preserve">(LO 2) </w:t>
      </w:r>
      <w:r w:rsidRPr="005E0567">
        <w:rPr>
          <w:color w:val="000000"/>
        </w:rPr>
        <w:t>Eileen may have avoided the sales tax but she will be vulnerable to the Wyoming use tax.</w:t>
      </w:r>
      <w:r>
        <w:rPr>
          <w:color w:val="000000"/>
        </w:rPr>
        <w:t xml:space="preserve"> </w:t>
      </w:r>
      <w:r w:rsidRPr="005E0567">
        <w:rPr>
          <w:color w:val="000000"/>
        </w:rPr>
        <w:t>This tax will be imposed when Wyoming discovers she has not paid its sales tax—probably when she registers the car in Wyoming. See the discussion in connection with</w:t>
      </w:r>
      <w:r>
        <w:rPr>
          <w:color w:val="000000"/>
        </w:rPr>
        <w:t xml:space="preserve"> Example 4</w:t>
      </w:r>
      <w:r w:rsidR="00193E31">
        <w:rPr>
          <w:color w:val="000000"/>
        </w:rPr>
        <w:t xml:space="preserve"> in textbook</w:t>
      </w:r>
      <w:r w:rsidRPr="005E0567">
        <w:rPr>
          <w:color w:val="000000"/>
        </w:rPr>
        <w:t>.</w:t>
      </w:r>
    </w:p>
    <w:p w:rsidR="00C756D5" w:rsidRPr="007D1B97" w:rsidRDefault="00C756D5" w:rsidP="00C756D5">
      <w:pPr>
        <w:tabs>
          <w:tab w:val="left" w:pos="180"/>
          <w:tab w:val="left" w:pos="720"/>
        </w:tabs>
        <w:autoSpaceDE w:val="0"/>
        <w:autoSpaceDN w:val="0"/>
        <w:adjustRightInd w:val="0"/>
        <w:spacing w:after="200" w:line="240" w:lineRule="exact"/>
        <w:ind w:left="720" w:hanging="720"/>
        <w:jc w:val="both"/>
        <w:rPr>
          <w:color w:val="000000"/>
        </w:rPr>
      </w:pPr>
      <w:r>
        <w:rPr>
          <w:color w:val="000000"/>
        </w:rPr>
        <w:t xml:space="preserve">  8</w:t>
      </w:r>
      <w:r w:rsidRPr="007D1B97">
        <w:rPr>
          <w:color w:val="000000"/>
        </w:rPr>
        <w:t>.</w:t>
      </w:r>
      <w:r w:rsidRPr="007D1B97">
        <w:rPr>
          <w:color w:val="000000"/>
        </w:rPr>
        <w:tab/>
      </w:r>
      <w:r>
        <w:rPr>
          <w:color w:val="000000"/>
        </w:rPr>
        <w:t xml:space="preserve">(LO </w:t>
      </w:r>
      <w:r w:rsidR="00193E31">
        <w:rPr>
          <w:color w:val="000000"/>
        </w:rPr>
        <w:t>2</w:t>
      </w:r>
      <w:r>
        <w:rPr>
          <w:color w:val="000000"/>
        </w:rPr>
        <w:t xml:space="preserve">) </w:t>
      </w:r>
      <w:r>
        <w:t>A possible explanation could be that Sophia made capital improvements (e.g., added a swimming pool) to her residence and her parents became retirees (e.g., reached age 65).</w:t>
      </w:r>
    </w:p>
    <w:p w:rsidR="00C756D5" w:rsidRPr="005E0567" w:rsidRDefault="00C756D5" w:rsidP="00C756D5">
      <w:pPr>
        <w:tabs>
          <w:tab w:val="left" w:pos="180"/>
          <w:tab w:val="left" w:pos="720"/>
        </w:tabs>
        <w:autoSpaceDE w:val="0"/>
        <w:autoSpaceDN w:val="0"/>
        <w:adjustRightInd w:val="0"/>
        <w:spacing w:line="240" w:lineRule="exact"/>
        <w:ind w:left="720" w:hanging="720"/>
        <w:jc w:val="both"/>
        <w:rPr>
          <w:color w:val="000000"/>
        </w:rPr>
      </w:pPr>
      <w:r>
        <w:rPr>
          <w:color w:val="000000"/>
        </w:rPr>
        <w:lastRenderedPageBreak/>
        <w:t xml:space="preserve">  9</w:t>
      </w:r>
      <w:r w:rsidRPr="005E0567">
        <w:rPr>
          <w:color w:val="000000"/>
        </w:rPr>
        <w:t xml:space="preserve">. </w:t>
      </w:r>
      <w:r w:rsidRPr="005E0567">
        <w:rPr>
          <w:color w:val="000000"/>
        </w:rPr>
        <w:tab/>
      </w:r>
      <w:r w:rsidR="00193E31">
        <w:rPr>
          <w:color w:val="000000"/>
        </w:rPr>
        <w:t>(LO 4, 5)</w:t>
      </w:r>
      <w:r>
        <w:rPr>
          <w:color w:val="000000"/>
        </w:rPr>
        <w:tab/>
      </w:r>
      <w:r>
        <w:rPr>
          <w:color w:val="000000"/>
        </w:rPr>
        <w:tab/>
      </w:r>
      <w:r>
        <w:rPr>
          <w:color w:val="000000"/>
        </w:rPr>
        <w:tab/>
      </w:r>
      <w:proofErr w:type="spellStart"/>
      <w:r w:rsidR="00403B59" w:rsidRPr="00403B59">
        <w:rPr>
          <w:color w:val="000000"/>
        </w:rPr>
        <w:t>Raabe</w:t>
      </w:r>
      <w:proofErr w:type="spellEnd"/>
      <w:r w:rsidR="00403B59" w:rsidRPr="00403B59">
        <w:rPr>
          <w:color w:val="000000"/>
        </w:rPr>
        <w:t xml:space="preserve">, Maloney, Young, Smith, &amp; </w:t>
      </w:r>
      <w:proofErr w:type="spellStart"/>
      <w:r w:rsidR="00403B59" w:rsidRPr="00403B59">
        <w:rPr>
          <w:color w:val="000000"/>
        </w:rPr>
        <w:t>Nellen</w:t>
      </w:r>
      <w:proofErr w:type="spellEnd"/>
      <w:r w:rsidR="00403B59" w:rsidRPr="00403B59">
        <w:rPr>
          <w:color w:val="000000"/>
        </w:rPr>
        <w:t>,</w:t>
      </w:r>
      <w:r w:rsidRPr="005E0567">
        <w:rPr>
          <w:color w:val="000000"/>
        </w:rPr>
        <w:t xml:space="preserve"> CPAs</w:t>
      </w:r>
    </w:p>
    <w:p w:rsidR="00C756D5" w:rsidRPr="005E0567" w:rsidRDefault="00403B59" w:rsidP="00C756D5">
      <w:pPr>
        <w:tabs>
          <w:tab w:val="left" w:pos="180"/>
          <w:tab w:val="left" w:pos="720"/>
        </w:tabs>
        <w:autoSpaceDE w:val="0"/>
        <w:autoSpaceDN w:val="0"/>
        <w:adjustRightInd w:val="0"/>
        <w:spacing w:line="240" w:lineRule="exact"/>
        <w:ind w:left="720"/>
        <w:jc w:val="center"/>
        <w:rPr>
          <w:color w:val="000000"/>
        </w:rPr>
      </w:pPr>
      <w:r>
        <w:rPr>
          <w:color w:val="000000"/>
        </w:rPr>
        <w:t xml:space="preserve">       </w:t>
      </w:r>
      <w:r w:rsidR="00193E31">
        <w:rPr>
          <w:color w:val="000000"/>
        </w:rPr>
        <w:t xml:space="preserve">       </w:t>
      </w:r>
      <w:r w:rsidR="00C756D5" w:rsidRPr="005E0567">
        <w:rPr>
          <w:color w:val="000000"/>
        </w:rPr>
        <w:t xml:space="preserve">5191 </w:t>
      </w:r>
      <w:proofErr w:type="spellStart"/>
      <w:r w:rsidR="00C756D5" w:rsidRPr="005E0567">
        <w:rPr>
          <w:color w:val="000000"/>
        </w:rPr>
        <w:t>Natorp</w:t>
      </w:r>
      <w:proofErr w:type="spellEnd"/>
      <w:r w:rsidR="00C756D5" w:rsidRPr="005E0567">
        <w:rPr>
          <w:color w:val="000000"/>
        </w:rPr>
        <w:t xml:space="preserve"> Boulevard</w:t>
      </w:r>
    </w:p>
    <w:p w:rsidR="00C756D5" w:rsidRPr="005E0567" w:rsidRDefault="00403B59" w:rsidP="00C756D5">
      <w:pPr>
        <w:tabs>
          <w:tab w:val="left" w:pos="180"/>
          <w:tab w:val="left" w:pos="720"/>
        </w:tabs>
        <w:autoSpaceDE w:val="0"/>
        <w:autoSpaceDN w:val="0"/>
        <w:adjustRightInd w:val="0"/>
        <w:spacing w:after="190" w:line="240" w:lineRule="exact"/>
        <w:ind w:left="720"/>
        <w:jc w:val="center"/>
        <w:rPr>
          <w:color w:val="000000"/>
        </w:rPr>
      </w:pPr>
      <w:r>
        <w:rPr>
          <w:color w:val="000000"/>
        </w:rPr>
        <w:t xml:space="preserve">       </w:t>
      </w:r>
      <w:r w:rsidR="00193E31">
        <w:rPr>
          <w:color w:val="000000"/>
        </w:rPr>
        <w:t xml:space="preserve">        </w:t>
      </w:r>
      <w:r w:rsidR="00C756D5" w:rsidRPr="005E0567">
        <w:rPr>
          <w:color w:val="000000"/>
        </w:rPr>
        <w:t>Mason, OH 45040</w:t>
      </w:r>
    </w:p>
    <w:p w:rsidR="00C756D5" w:rsidRPr="005E0567" w:rsidRDefault="00C756D5" w:rsidP="00C756D5">
      <w:pPr>
        <w:tabs>
          <w:tab w:val="left" w:pos="180"/>
          <w:tab w:val="left" w:pos="720"/>
        </w:tabs>
        <w:autoSpaceDE w:val="0"/>
        <w:autoSpaceDN w:val="0"/>
        <w:adjustRightInd w:val="0"/>
        <w:spacing w:after="190" w:line="240" w:lineRule="exact"/>
        <w:ind w:left="720"/>
        <w:jc w:val="both"/>
        <w:rPr>
          <w:color w:val="000000"/>
        </w:rPr>
      </w:pPr>
      <w:r w:rsidRPr="005E0567">
        <w:rPr>
          <w:color w:val="000000"/>
        </w:rPr>
        <w:t>February 25, 201</w:t>
      </w:r>
      <w:r w:rsidR="00193E31">
        <w:rPr>
          <w:color w:val="000000"/>
        </w:rPr>
        <w:t>5</w:t>
      </w:r>
    </w:p>
    <w:p w:rsidR="00C756D5" w:rsidRPr="005E0567" w:rsidRDefault="00C756D5" w:rsidP="00C756D5">
      <w:pPr>
        <w:tabs>
          <w:tab w:val="left" w:pos="180"/>
          <w:tab w:val="left" w:pos="720"/>
        </w:tabs>
        <w:autoSpaceDE w:val="0"/>
        <w:autoSpaceDN w:val="0"/>
        <w:adjustRightInd w:val="0"/>
        <w:spacing w:line="240" w:lineRule="exact"/>
        <w:ind w:left="720"/>
        <w:jc w:val="both"/>
        <w:rPr>
          <w:color w:val="000000"/>
        </w:rPr>
      </w:pPr>
      <w:r w:rsidRPr="005E0567">
        <w:rPr>
          <w:color w:val="000000"/>
        </w:rPr>
        <w:t>Cynthia Clay</w:t>
      </w:r>
    </w:p>
    <w:p w:rsidR="00C756D5" w:rsidRPr="005E0567" w:rsidRDefault="00C756D5" w:rsidP="00C756D5">
      <w:pPr>
        <w:tabs>
          <w:tab w:val="left" w:pos="180"/>
          <w:tab w:val="left" w:pos="720"/>
        </w:tabs>
        <w:autoSpaceDE w:val="0"/>
        <w:autoSpaceDN w:val="0"/>
        <w:adjustRightInd w:val="0"/>
        <w:spacing w:line="240" w:lineRule="exact"/>
        <w:ind w:left="720"/>
        <w:jc w:val="both"/>
        <w:rPr>
          <w:color w:val="000000"/>
        </w:rPr>
      </w:pPr>
      <w:r w:rsidRPr="005E0567">
        <w:rPr>
          <w:color w:val="000000"/>
        </w:rPr>
        <w:t xml:space="preserve">1206 </w:t>
      </w:r>
      <w:smartTag w:uri="urn:schemas-microsoft-com:office:smarttags" w:element="place">
        <w:r w:rsidRPr="005E0567">
          <w:rPr>
            <w:color w:val="000000"/>
          </w:rPr>
          <w:t>Seventh Avenue</w:t>
        </w:r>
      </w:smartTag>
    </w:p>
    <w:p w:rsidR="00C756D5" w:rsidRPr="005E0567" w:rsidRDefault="00C756D5" w:rsidP="00C756D5">
      <w:pPr>
        <w:tabs>
          <w:tab w:val="left" w:pos="180"/>
          <w:tab w:val="left" w:pos="720"/>
        </w:tabs>
        <w:autoSpaceDE w:val="0"/>
        <w:autoSpaceDN w:val="0"/>
        <w:adjustRightInd w:val="0"/>
        <w:spacing w:after="190" w:line="240" w:lineRule="exact"/>
        <w:ind w:left="720"/>
        <w:jc w:val="both"/>
        <w:rPr>
          <w:color w:val="000000"/>
        </w:rPr>
      </w:pPr>
      <w:smartTag w:uri="urn:schemas-microsoft-com:office:smarttags" w:element="place">
        <w:smartTag w:uri="urn:schemas-microsoft-com:office:smarttags" w:element="City">
          <w:r w:rsidRPr="005E0567">
            <w:rPr>
              <w:color w:val="000000"/>
            </w:rPr>
            <w:t>Fort Worth</w:t>
          </w:r>
        </w:smartTag>
        <w:r w:rsidRPr="005E0567">
          <w:rPr>
            <w:color w:val="000000"/>
          </w:rPr>
          <w:t xml:space="preserve">, </w:t>
        </w:r>
        <w:smartTag w:uri="urn:schemas-microsoft-com:office:smarttags" w:element="State">
          <w:r w:rsidRPr="005E0567">
            <w:rPr>
              <w:color w:val="000000"/>
            </w:rPr>
            <w:t>TX</w:t>
          </w:r>
        </w:smartTag>
        <w:r w:rsidRPr="005E0567">
          <w:rPr>
            <w:color w:val="000000"/>
          </w:rPr>
          <w:t xml:space="preserve"> </w:t>
        </w:r>
        <w:smartTag w:uri="urn:schemas-microsoft-com:office:smarttags" w:element="PostalCode">
          <w:r w:rsidRPr="005E0567">
            <w:rPr>
              <w:color w:val="000000"/>
            </w:rPr>
            <w:t>76101</w:t>
          </w:r>
        </w:smartTag>
      </w:smartTag>
    </w:p>
    <w:p w:rsidR="00C756D5" w:rsidRPr="005E0567" w:rsidRDefault="00C756D5" w:rsidP="00C756D5">
      <w:pPr>
        <w:tabs>
          <w:tab w:val="left" w:pos="180"/>
          <w:tab w:val="left" w:pos="720"/>
        </w:tabs>
        <w:autoSpaceDE w:val="0"/>
        <w:autoSpaceDN w:val="0"/>
        <w:adjustRightInd w:val="0"/>
        <w:spacing w:after="190" w:line="240" w:lineRule="exact"/>
        <w:ind w:left="720"/>
        <w:jc w:val="both"/>
        <w:rPr>
          <w:color w:val="000000"/>
        </w:rPr>
      </w:pPr>
      <w:r w:rsidRPr="005E0567">
        <w:rPr>
          <w:color w:val="000000"/>
        </w:rPr>
        <w:t>Dear Cynthia:</w:t>
      </w:r>
    </w:p>
    <w:p w:rsidR="00C756D5" w:rsidRPr="005E0567" w:rsidRDefault="00C756D5" w:rsidP="00C756D5">
      <w:pPr>
        <w:tabs>
          <w:tab w:val="left" w:pos="180"/>
          <w:tab w:val="left" w:pos="720"/>
        </w:tabs>
        <w:autoSpaceDE w:val="0"/>
        <w:autoSpaceDN w:val="0"/>
        <w:adjustRightInd w:val="0"/>
        <w:spacing w:after="190" w:line="240" w:lineRule="exact"/>
        <w:ind w:left="720"/>
        <w:jc w:val="both"/>
        <w:rPr>
          <w:color w:val="000000"/>
        </w:rPr>
      </w:pPr>
      <w:r w:rsidRPr="005E0567">
        <w:rPr>
          <w:color w:val="000000"/>
        </w:rPr>
        <w:t>I am writing this letter to help you decide on what form of entity to choose for your new burrito delivery business. In our phone conversation, you indicated that you expect to have losses for the first two years in this business and then make substantial profits in subsequent years. You and Marco also indicated that you are concerned about potential personal liability.</w:t>
      </w:r>
    </w:p>
    <w:p w:rsidR="00C756D5" w:rsidRPr="005E0567" w:rsidRDefault="00C756D5" w:rsidP="00C756D5">
      <w:pPr>
        <w:tabs>
          <w:tab w:val="left" w:pos="180"/>
          <w:tab w:val="left" w:pos="720"/>
        </w:tabs>
        <w:autoSpaceDE w:val="0"/>
        <w:autoSpaceDN w:val="0"/>
        <w:adjustRightInd w:val="0"/>
        <w:spacing w:after="190" w:line="240" w:lineRule="exact"/>
        <w:ind w:left="720"/>
        <w:jc w:val="both"/>
        <w:rPr>
          <w:color w:val="000000"/>
        </w:rPr>
      </w:pPr>
      <w:r w:rsidRPr="005E0567">
        <w:rPr>
          <w:color w:val="000000"/>
        </w:rPr>
        <w:t>While I can’t make a conclusive recommendation based on the information you have given me, I can provide you with some general guidelines that should simplify your decision. First, given your concern about personal liability, a partnership does not appear to be a desirable option (you would both be personally liable for any injuries to customers). Similarly, given your expectation of losses in the first two years, it does not appear that a regular C corporation would be a desirable choice, at least initially. This is because any losses in the corporation could only be used to offset future corporate profits—you could not use the losses to immediately offset your personal tax liability.</w:t>
      </w:r>
    </w:p>
    <w:p w:rsidR="00C756D5" w:rsidRPr="005E0567" w:rsidRDefault="00C756D5" w:rsidP="00C756D5">
      <w:pPr>
        <w:tabs>
          <w:tab w:val="left" w:pos="180"/>
          <w:tab w:val="left" w:pos="720"/>
        </w:tabs>
        <w:autoSpaceDE w:val="0"/>
        <w:autoSpaceDN w:val="0"/>
        <w:adjustRightInd w:val="0"/>
        <w:spacing w:after="190" w:line="240" w:lineRule="exact"/>
        <w:ind w:left="720"/>
        <w:jc w:val="both"/>
        <w:rPr>
          <w:color w:val="000000"/>
        </w:rPr>
      </w:pPr>
      <w:r w:rsidRPr="005E0567">
        <w:rPr>
          <w:color w:val="000000"/>
        </w:rPr>
        <w:t xml:space="preserve">Thus, two choices exist which provide limited liability and deductibility of losses on your personal income tax return. These are the S corporation and the limited liability company. If you choose an </w:t>
      </w:r>
      <w:r w:rsidR="00403B59">
        <w:rPr>
          <w:color w:val="000000"/>
        </w:rPr>
        <w:br/>
      </w:r>
      <w:r w:rsidRPr="005E0567">
        <w:rPr>
          <w:color w:val="000000"/>
        </w:rPr>
        <w:t>S corporation, we would probably convert the entity to a C corporation when the business becomes profitable. At that point, profits would be taxed at the regular C corporation rates. A second tax would be levied on your personal income tax return for any dividends paid by the corporation once it achieves C status. In contrast, limited liability companies are taxed like partnerships—all income would be taxed on your personal income tax return in profitable years. The relative desirability of each of these two forms depends on a number of factors. One of the most important factors in your situation is the relationship between your personal tax rate and the tax rate of a regular C corporation. If you are in a high tax bracket and if the income in the business is sufficiently low, you might be best off choosing the S corporation. Alternatively, if you expect the business to generate a sufficiently large profit each year, it might be best to choose the limited liability company.</w:t>
      </w:r>
    </w:p>
    <w:p w:rsidR="00C756D5" w:rsidRPr="005E0567" w:rsidRDefault="00C756D5" w:rsidP="00C756D5">
      <w:pPr>
        <w:tabs>
          <w:tab w:val="left" w:pos="180"/>
          <w:tab w:val="left" w:pos="720"/>
        </w:tabs>
        <w:autoSpaceDE w:val="0"/>
        <w:autoSpaceDN w:val="0"/>
        <w:adjustRightInd w:val="0"/>
        <w:spacing w:after="190" w:line="240" w:lineRule="exact"/>
        <w:ind w:left="720"/>
        <w:jc w:val="both"/>
        <w:rPr>
          <w:color w:val="000000"/>
        </w:rPr>
      </w:pPr>
      <w:r w:rsidRPr="005E0567">
        <w:rPr>
          <w:color w:val="000000"/>
        </w:rPr>
        <w:t>If you would like me to give you a clearer recommendation, we should meet at your earliest convenience. If you have any additional questions, please call me.</w:t>
      </w:r>
    </w:p>
    <w:p w:rsidR="00C756D5" w:rsidRPr="005E0567" w:rsidRDefault="00C756D5" w:rsidP="00C756D5">
      <w:pPr>
        <w:tabs>
          <w:tab w:val="left" w:pos="180"/>
          <w:tab w:val="left" w:pos="720"/>
        </w:tabs>
        <w:autoSpaceDE w:val="0"/>
        <w:autoSpaceDN w:val="0"/>
        <w:adjustRightInd w:val="0"/>
        <w:spacing w:after="190" w:line="240" w:lineRule="exact"/>
        <w:ind w:left="720"/>
        <w:jc w:val="both"/>
        <w:rPr>
          <w:color w:val="000000"/>
        </w:rPr>
      </w:pPr>
      <w:r w:rsidRPr="005E0567">
        <w:rPr>
          <w:color w:val="000000"/>
        </w:rPr>
        <w:t>Best regards,</w:t>
      </w:r>
    </w:p>
    <w:p w:rsidR="00C756D5" w:rsidRPr="005E0567" w:rsidRDefault="00C756D5" w:rsidP="00C756D5">
      <w:pPr>
        <w:tabs>
          <w:tab w:val="left" w:pos="180"/>
          <w:tab w:val="left" w:pos="720"/>
        </w:tabs>
        <w:autoSpaceDE w:val="0"/>
        <w:autoSpaceDN w:val="0"/>
        <w:adjustRightInd w:val="0"/>
        <w:spacing w:after="190" w:line="240" w:lineRule="exact"/>
        <w:ind w:left="720"/>
        <w:jc w:val="both"/>
        <w:rPr>
          <w:color w:val="000000"/>
        </w:rPr>
      </w:pPr>
      <w:r w:rsidRPr="005E0567">
        <w:rPr>
          <w:color w:val="000000"/>
        </w:rPr>
        <w:t>Julian Jackson, CPA</w:t>
      </w:r>
    </w:p>
    <w:p w:rsidR="00193E31" w:rsidRDefault="00C756D5" w:rsidP="00C756D5">
      <w:pPr>
        <w:tabs>
          <w:tab w:val="left" w:pos="180"/>
          <w:tab w:val="left" w:pos="720"/>
        </w:tabs>
        <w:autoSpaceDE w:val="0"/>
        <w:autoSpaceDN w:val="0"/>
        <w:adjustRightInd w:val="0"/>
        <w:spacing w:line="240" w:lineRule="exact"/>
        <w:ind w:left="720" w:hanging="720"/>
        <w:jc w:val="both"/>
        <w:rPr>
          <w:color w:val="000000"/>
        </w:rPr>
      </w:pPr>
      <w:r w:rsidRPr="005E0567">
        <w:rPr>
          <w:color w:val="000000"/>
        </w:rPr>
        <w:t>1</w:t>
      </w:r>
      <w:r>
        <w:rPr>
          <w:color w:val="000000"/>
        </w:rPr>
        <w:t>0</w:t>
      </w:r>
      <w:r w:rsidRPr="005E0567">
        <w:rPr>
          <w:color w:val="000000"/>
        </w:rPr>
        <w:t>.</w:t>
      </w:r>
      <w:r w:rsidRPr="005E0567">
        <w:rPr>
          <w:color w:val="000000"/>
        </w:rPr>
        <w:tab/>
      </w:r>
      <w:r w:rsidR="00193E31">
        <w:rPr>
          <w:color w:val="000000"/>
        </w:rPr>
        <w:t>(LO 4, 5)</w:t>
      </w:r>
    </w:p>
    <w:p w:rsidR="00C756D5" w:rsidRPr="005E0567" w:rsidRDefault="00C756D5" w:rsidP="00193E31">
      <w:pPr>
        <w:tabs>
          <w:tab w:val="left" w:pos="180"/>
          <w:tab w:val="left" w:pos="720"/>
        </w:tabs>
        <w:autoSpaceDE w:val="0"/>
        <w:autoSpaceDN w:val="0"/>
        <w:adjustRightInd w:val="0"/>
        <w:spacing w:line="240" w:lineRule="exact"/>
        <w:ind w:left="1440" w:hanging="720"/>
        <w:jc w:val="both"/>
        <w:rPr>
          <w:color w:val="000000"/>
        </w:rPr>
      </w:pPr>
      <w:r w:rsidRPr="005E0567">
        <w:rPr>
          <w:color w:val="000000"/>
        </w:rPr>
        <w:t>a.</w:t>
      </w:r>
      <w:r>
        <w:rPr>
          <w:color w:val="000000"/>
        </w:rPr>
        <w:tab/>
      </w:r>
      <w:r>
        <w:rPr>
          <w:color w:val="000000"/>
        </w:rPr>
        <w:tab/>
      </w:r>
      <w:r w:rsidRPr="005E0567">
        <w:rPr>
          <w:color w:val="000000"/>
        </w:rPr>
        <w:tab/>
      </w:r>
      <w:r w:rsidRPr="005E0567">
        <w:rPr>
          <w:color w:val="000000"/>
        </w:rPr>
        <w:tab/>
      </w:r>
      <w:r>
        <w:rPr>
          <w:color w:val="000000"/>
        </w:rPr>
        <w:tab/>
      </w:r>
      <w:r>
        <w:rPr>
          <w:color w:val="000000"/>
        </w:rPr>
        <w:tab/>
      </w:r>
      <w:r w:rsidRPr="004973E3">
        <w:rPr>
          <w:color w:val="000000"/>
          <w:u w:val="single"/>
        </w:rPr>
        <w:t xml:space="preserve">   201</w:t>
      </w:r>
      <w:r>
        <w:rPr>
          <w:color w:val="000000"/>
          <w:u w:val="single"/>
        </w:rPr>
        <w:t>5</w:t>
      </w:r>
      <w:r w:rsidRPr="004973E3">
        <w:rPr>
          <w:color w:val="000000"/>
          <w:u w:val="single"/>
        </w:rPr>
        <w:t xml:space="preserve">    </w:t>
      </w:r>
      <w:r>
        <w:rPr>
          <w:color w:val="000000"/>
        </w:rPr>
        <w:tab/>
      </w:r>
      <w:r w:rsidRPr="004973E3">
        <w:rPr>
          <w:color w:val="000000"/>
          <w:u w:val="single"/>
        </w:rPr>
        <w:t xml:space="preserve">    201</w:t>
      </w:r>
      <w:r>
        <w:rPr>
          <w:color w:val="000000"/>
          <w:u w:val="single"/>
        </w:rPr>
        <w:t>6</w:t>
      </w:r>
      <w:r w:rsidRPr="004973E3">
        <w:rPr>
          <w:color w:val="000000"/>
          <w:u w:val="single"/>
        </w:rPr>
        <w:t xml:space="preserve">    </w:t>
      </w:r>
      <w:r w:rsidRPr="005E0567">
        <w:rPr>
          <w:color w:val="000000"/>
        </w:rPr>
        <w:tab/>
      </w:r>
      <w:r w:rsidRPr="004973E3">
        <w:rPr>
          <w:color w:val="000000"/>
          <w:u w:val="single"/>
        </w:rPr>
        <w:t xml:space="preserve">   201</w:t>
      </w:r>
      <w:r>
        <w:rPr>
          <w:color w:val="000000"/>
          <w:u w:val="single"/>
        </w:rPr>
        <w:t xml:space="preserve">7  </w:t>
      </w:r>
      <w:r>
        <w:rPr>
          <w:color w:val="000000"/>
          <w:u w:val="single"/>
        </w:rPr>
        <w:tab/>
      </w:r>
    </w:p>
    <w:p w:rsidR="00C756D5" w:rsidRPr="005E0567" w:rsidRDefault="00C756D5" w:rsidP="00C756D5">
      <w:pPr>
        <w:tabs>
          <w:tab w:val="left" w:pos="180"/>
          <w:tab w:val="left" w:pos="720"/>
        </w:tabs>
        <w:autoSpaceDE w:val="0"/>
        <w:autoSpaceDN w:val="0"/>
        <w:adjustRightInd w:val="0"/>
        <w:spacing w:line="240" w:lineRule="exact"/>
        <w:ind w:left="2160" w:hanging="720"/>
        <w:jc w:val="both"/>
        <w:rPr>
          <w:b/>
          <w:color w:val="000000"/>
        </w:rPr>
      </w:pPr>
      <w:r w:rsidRPr="005E0567">
        <w:rPr>
          <w:b/>
          <w:color w:val="000000"/>
        </w:rPr>
        <w:t>Corporate Tax Liability</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Sales Revenue</w:t>
      </w:r>
      <w:r w:rsidRPr="005E0567">
        <w:rPr>
          <w:color w:val="000000"/>
        </w:rPr>
        <w:tab/>
      </w:r>
      <w:r>
        <w:rPr>
          <w:color w:val="000000"/>
        </w:rPr>
        <w:tab/>
      </w:r>
      <w:r>
        <w:rPr>
          <w:color w:val="000000"/>
        </w:rPr>
        <w:tab/>
      </w:r>
      <w:r>
        <w:rPr>
          <w:color w:val="000000"/>
        </w:rPr>
        <w:tab/>
      </w:r>
      <w:r w:rsidRPr="005E0567">
        <w:rPr>
          <w:color w:val="000000"/>
        </w:rPr>
        <w:t>$150,000</w:t>
      </w:r>
      <w:r w:rsidRPr="005E0567">
        <w:rPr>
          <w:color w:val="000000"/>
        </w:rPr>
        <w:tab/>
        <w:t>$320,000</w:t>
      </w:r>
      <w:r w:rsidRPr="005E0567">
        <w:rPr>
          <w:color w:val="000000"/>
        </w:rPr>
        <w:tab/>
        <w:t>$600,000</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Cash Expenses</w:t>
      </w:r>
      <w:r w:rsidRPr="005E0567">
        <w:rPr>
          <w:color w:val="000000"/>
        </w:rPr>
        <w:tab/>
      </w:r>
      <w:r>
        <w:rPr>
          <w:color w:val="000000"/>
        </w:rPr>
        <w:tab/>
      </w:r>
      <w:r w:rsidRPr="005E0567">
        <w:rPr>
          <w:color w:val="000000"/>
        </w:rPr>
        <w:tab/>
      </w:r>
      <w:r>
        <w:rPr>
          <w:color w:val="000000"/>
        </w:rPr>
        <w:tab/>
      </w:r>
      <w:r w:rsidRPr="00FF7C16">
        <w:rPr>
          <w:color w:val="000000"/>
          <w:sz w:val="19"/>
          <w:szCs w:val="19"/>
        </w:rPr>
        <w:t xml:space="preserve">   </w:t>
      </w:r>
      <w:r w:rsidRPr="005E0567">
        <w:rPr>
          <w:color w:val="000000"/>
        </w:rPr>
        <w:t>(30,000)</w:t>
      </w:r>
      <w:r w:rsidRPr="005E0567">
        <w:rPr>
          <w:color w:val="000000"/>
        </w:rPr>
        <w:tab/>
      </w:r>
      <w:r w:rsidRPr="00FF7C16">
        <w:rPr>
          <w:color w:val="000000"/>
          <w:sz w:val="19"/>
          <w:szCs w:val="19"/>
        </w:rPr>
        <w:t xml:space="preserve">   </w:t>
      </w:r>
      <w:r w:rsidRPr="005E0567">
        <w:rPr>
          <w:color w:val="000000"/>
        </w:rPr>
        <w:t>(58,000)</w:t>
      </w:r>
      <w:r w:rsidRPr="005E0567">
        <w:rPr>
          <w:color w:val="000000"/>
        </w:rPr>
        <w:tab/>
      </w:r>
      <w:r w:rsidRPr="00FF7C16">
        <w:rPr>
          <w:color w:val="000000"/>
          <w:sz w:val="19"/>
          <w:szCs w:val="19"/>
        </w:rPr>
        <w:t xml:space="preserve">   </w:t>
      </w:r>
      <w:r w:rsidRPr="005E0567">
        <w:rPr>
          <w:color w:val="000000"/>
        </w:rPr>
        <w:t>(95,000)</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Depreciation</w:t>
      </w:r>
      <w:r w:rsidRPr="005E0567">
        <w:rPr>
          <w:color w:val="000000"/>
        </w:rPr>
        <w:tab/>
      </w:r>
      <w:r>
        <w:rPr>
          <w:color w:val="000000"/>
        </w:rPr>
        <w:tab/>
      </w:r>
      <w:r w:rsidRPr="005E0567">
        <w:rPr>
          <w:color w:val="000000"/>
        </w:rPr>
        <w:tab/>
      </w:r>
      <w:r>
        <w:rPr>
          <w:color w:val="000000"/>
        </w:rPr>
        <w:tab/>
      </w:r>
      <w:r w:rsidRPr="00FF7C16">
        <w:rPr>
          <w:color w:val="000000"/>
          <w:sz w:val="19"/>
          <w:szCs w:val="19"/>
          <w:u w:val="single"/>
        </w:rPr>
        <w:t xml:space="preserve">   </w:t>
      </w:r>
      <w:r w:rsidRPr="004973E3">
        <w:rPr>
          <w:color w:val="000000"/>
          <w:u w:val="single"/>
        </w:rPr>
        <w:t>(25,000</w:t>
      </w:r>
      <w:r w:rsidRPr="005E0567">
        <w:rPr>
          <w:color w:val="000000"/>
        </w:rPr>
        <w:t>)</w:t>
      </w:r>
      <w:r w:rsidRPr="005E0567">
        <w:rPr>
          <w:color w:val="000000"/>
        </w:rPr>
        <w:tab/>
      </w:r>
      <w:r w:rsidRPr="00FF7C16">
        <w:rPr>
          <w:color w:val="000000"/>
          <w:sz w:val="19"/>
          <w:szCs w:val="19"/>
          <w:u w:val="single"/>
        </w:rPr>
        <w:t xml:space="preserve">   </w:t>
      </w:r>
      <w:r w:rsidRPr="004973E3">
        <w:rPr>
          <w:color w:val="000000"/>
          <w:u w:val="single"/>
        </w:rPr>
        <w:t>(20,000</w:t>
      </w:r>
      <w:r w:rsidRPr="005E0567">
        <w:rPr>
          <w:color w:val="000000"/>
        </w:rPr>
        <w:t>)</w:t>
      </w:r>
      <w:r w:rsidRPr="005E0567">
        <w:rPr>
          <w:color w:val="000000"/>
        </w:rPr>
        <w:tab/>
      </w:r>
      <w:r w:rsidRPr="00FF7C16">
        <w:rPr>
          <w:color w:val="000000"/>
          <w:sz w:val="19"/>
          <w:szCs w:val="19"/>
          <w:u w:val="single"/>
        </w:rPr>
        <w:t xml:space="preserve">   </w:t>
      </w:r>
      <w:r w:rsidRPr="004973E3">
        <w:rPr>
          <w:color w:val="000000"/>
          <w:u w:val="single"/>
        </w:rPr>
        <w:t>(40,000</w:t>
      </w:r>
      <w:r w:rsidRPr="005E0567">
        <w:rPr>
          <w:color w:val="000000"/>
        </w:rPr>
        <w:t>)</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Taxable Income</w:t>
      </w:r>
      <w:r w:rsidRPr="005E0567">
        <w:rPr>
          <w:color w:val="000000"/>
        </w:rPr>
        <w:tab/>
      </w:r>
      <w:r>
        <w:rPr>
          <w:color w:val="000000"/>
        </w:rPr>
        <w:tab/>
      </w:r>
      <w:r>
        <w:rPr>
          <w:color w:val="000000"/>
        </w:rPr>
        <w:tab/>
      </w:r>
      <w:r>
        <w:rPr>
          <w:color w:val="000000"/>
        </w:rPr>
        <w:tab/>
      </w:r>
      <w:proofErr w:type="gramStart"/>
      <w:r w:rsidRPr="004973E3">
        <w:rPr>
          <w:color w:val="000000"/>
          <w:u w:val="double"/>
        </w:rPr>
        <w:t>$  95,000</w:t>
      </w:r>
      <w:proofErr w:type="gramEnd"/>
      <w:r>
        <w:rPr>
          <w:color w:val="000000"/>
        </w:rPr>
        <w:tab/>
      </w:r>
      <w:r w:rsidRPr="004973E3">
        <w:rPr>
          <w:color w:val="000000"/>
          <w:u w:val="double"/>
        </w:rPr>
        <w:t>$242,000</w:t>
      </w:r>
      <w:r w:rsidRPr="005E0567">
        <w:rPr>
          <w:color w:val="000000"/>
        </w:rPr>
        <w:tab/>
      </w:r>
      <w:r w:rsidRPr="004973E3">
        <w:rPr>
          <w:color w:val="000000"/>
          <w:u w:val="double"/>
        </w:rPr>
        <w:t>$465,000</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Corporate Tax Liability</w:t>
      </w:r>
      <w:r w:rsidRPr="005E0567">
        <w:rPr>
          <w:color w:val="000000"/>
        </w:rPr>
        <w:tab/>
      </w:r>
      <w:r>
        <w:rPr>
          <w:color w:val="000000"/>
        </w:rPr>
        <w:tab/>
      </w:r>
      <w:r>
        <w:rPr>
          <w:color w:val="000000"/>
        </w:rPr>
        <w:tab/>
      </w:r>
      <w:proofErr w:type="gramStart"/>
      <w:r w:rsidRPr="004973E3">
        <w:rPr>
          <w:color w:val="000000"/>
          <w:u w:val="double"/>
        </w:rPr>
        <w:t>$  20,550</w:t>
      </w:r>
      <w:proofErr w:type="gramEnd"/>
      <w:r w:rsidRPr="005E0567">
        <w:rPr>
          <w:color w:val="000000"/>
        </w:rPr>
        <w:tab/>
      </w:r>
      <w:r w:rsidRPr="004973E3">
        <w:rPr>
          <w:color w:val="000000"/>
          <w:u w:val="double"/>
        </w:rPr>
        <w:t>$  77,630</w:t>
      </w:r>
      <w:r w:rsidRPr="005E0567">
        <w:rPr>
          <w:color w:val="000000"/>
        </w:rPr>
        <w:tab/>
      </w:r>
      <w:r w:rsidRPr="004973E3">
        <w:rPr>
          <w:color w:val="000000"/>
          <w:u w:val="double"/>
        </w:rPr>
        <w:t>$158,100</w:t>
      </w:r>
    </w:p>
    <w:p w:rsidR="00C756D5" w:rsidRDefault="00C756D5">
      <w:pPr>
        <w:rPr>
          <w:b/>
          <w:color w:val="000000"/>
        </w:rPr>
      </w:pPr>
      <w:r>
        <w:rPr>
          <w:b/>
          <w:color w:val="000000"/>
        </w:rPr>
        <w:br w:type="page"/>
      </w:r>
    </w:p>
    <w:p w:rsidR="00C756D5" w:rsidRPr="005E0567" w:rsidRDefault="00C756D5" w:rsidP="00C756D5">
      <w:pPr>
        <w:tabs>
          <w:tab w:val="left" w:pos="180"/>
          <w:tab w:val="left" w:pos="720"/>
        </w:tabs>
        <w:autoSpaceDE w:val="0"/>
        <w:autoSpaceDN w:val="0"/>
        <w:adjustRightInd w:val="0"/>
        <w:spacing w:before="240" w:after="240" w:line="240" w:lineRule="exact"/>
        <w:ind w:left="2160" w:hanging="720"/>
        <w:jc w:val="both"/>
        <w:rPr>
          <w:b/>
          <w:color w:val="000000"/>
        </w:rPr>
      </w:pPr>
      <w:r w:rsidRPr="005E0567">
        <w:rPr>
          <w:b/>
          <w:color w:val="000000"/>
        </w:rPr>
        <w:lastRenderedPageBreak/>
        <w:t>Cash Available for Dividends</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Sales Revenue</w:t>
      </w:r>
      <w:r w:rsidRPr="005E0567">
        <w:rPr>
          <w:color w:val="000000"/>
        </w:rPr>
        <w:tab/>
      </w:r>
      <w:r>
        <w:rPr>
          <w:color w:val="000000"/>
        </w:rPr>
        <w:tab/>
      </w:r>
      <w:r>
        <w:rPr>
          <w:color w:val="000000"/>
        </w:rPr>
        <w:tab/>
      </w:r>
      <w:r>
        <w:rPr>
          <w:color w:val="000000"/>
        </w:rPr>
        <w:tab/>
      </w:r>
      <w:r w:rsidRPr="005E0567">
        <w:rPr>
          <w:color w:val="000000"/>
        </w:rPr>
        <w:t>$150,000</w:t>
      </w:r>
      <w:r w:rsidRPr="005E0567">
        <w:rPr>
          <w:color w:val="000000"/>
        </w:rPr>
        <w:tab/>
        <w:t>$320,000</w:t>
      </w:r>
      <w:r w:rsidRPr="005E0567">
        <w:rPr>
          <w:color w:val="000000"/>
        </w:rPr>
        <w:tab/>
        <w:t>$600,000</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Tax-Free Interest Income</w:t>
      </w:r>
      <w:r w:rsidRPr="005E0567">
        <w:rPr>
          <w:color w:val="000000"/>
        </w:rPr>
        <w:tab/>
      </w:r>
      <w:r>
        <w:rPr>
          <w:color w:val="000000"/>
        </w:rPr>
        <w:tab/>
        <w:t xml:space="preserve">      </w:t>
      </w:r>
      <w:r w:rsidRPr="005E0567">
        <w:rPr>
          <w:color w:val="000000"/>
        </w:rPr>
        <w:t>5,000</w:t>
      </w:r>
      <w:r w:rsidRPr="005E0567">
        <w:rPr>
          <w:color w:val="000000"/>
        </w:rPr>
        <w:tab/>
      </w:r>
      <w:r>
        <w:rPr>
          <w:color w:val="000000"/>
        </w:rPr>
        <w:t xml:space="preserve">      </w:t>
      </w:r>
      <w:r w:rsidRPr="005E0567">
        <w:rPr>
          <w:color w:val="000000"/>
        </w:rPr>
        <w:t>8,000</w:t>
      </w:r>
      <w:r w:rsidRPr="005E0567">
        <w:rPr>
          <w:color w:val="000000"/>
        </w:rPr>
        <w:tab/>
      </w:r>
      <w:r>
        <w:rPr>
          <w:color w:val="000000"/>
        </w:rPr>
        <w:t xml:space="preserve">    </w:t>
      </w:r>
      <w:r w:rsidRPr="005E0567">
        <w:rPr>
          <w:color w:val="000000"/>
        </w:rPr>
        <w:t>15,000</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Cash Expenses</w:t>
      </w:r>
      <w:r w:rsidRPr="005E0567">
        <w:rPr>
          <w:color w:val="000000"/>
        </w:rPr>
        <w:tab/>
      </w:r>
      <w:r w:rsidRPr="005E0567">
        <w:rPr>
          <w:color w:val="000000"/>
        </w:rPr>
        <w:tab/>
      </w:r>
      <w:r>
        <w:rPr>
          <w:color w:val="000000"/>
        </w:rPr>
        <w:tab/>
      </w:r>
      <w:r>
        <w:rPr>
          <w:color w:val="000000"/>
        </w:rPr>
        <w:tab/>
      </w:r>
      <w:r w:rsidRPr="00FF7C16">
        <w:rPr>
          <w:color w:val="000000"/>
          <w:sz w:val="19"/>
          <w:szCs w:val="19"/>
        </w:rPr>
        <w:t xml:space="preserve">   </w:t>
      </w:r>
      <w:r w:rsidRPr="005E0567">
        <w:rPr>
          <w:color w:val="000000"/>
        </w:rPr>
        <w:t>(30,000)</w:t>
      </w:r>
      <w:r w:rsidRPr="005E0567">
        <w:rPr>
          <w:color w:val="000000"/>
        </w:rPr>
        <w:tab/>
      </w:r>
      <w:r w:rsidRPr="00FF7C16">
        <w:rPr>
          <w:color w:val="000000"/>
          <w:sz w:val="19"/>
          <w:szCs w:val="19"/>
        </w:rPr>
        <w:t xml:space="preserve">   </w:t>
      </w:r>
      <w:r w:rsidRPr="005E0567">
        <w:rPr>
          <w:color w:val="000000"/>
        </w:rPr>
        <w:t>(58,000)</w:t>
      </w:r>
      <w:r w:rsidRPr="005E0567">
        <w:rPr>
          <w:color w:val="000000"/>
        </w:rPr>
        <w:tab/>
      </w:r>
      <w:r w:rsidRPr="00FF7C16">
        <w:rPr>
          <w:color w:val="000000"/>
          <w:sz w:val="19"/>
          <w:szCs w:val="19"/>
        </w:rPr>
        <w:t xml:space="preserve">   </w:t>
      </w:r>
      <w:r w:rsidRPr="005E0567">
        <w:rPr>
          <w:color w:val="000000"/>
        </w:rPr>
        <w:t>(95,000)</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Corporate Tax Liability</w:t>
      </w:r>
      <w:r w:rsidRPr="005E0567">
        <w:rPr>
          <w:color w:val="000000"/>
        </w:rPr>
        <w:tab/>
      </w:r>
      <w:r w:rsidRPr="005E0567">
        <w:rPr>
          <w:color w:val="000000"/>
        </w:rPr>
        <w:tab/>
      </w:r>
      <w:r>
        <w:rPr>
          <w:color w:val="000000"/>
        </w:rPr>
        <w:tab/>
      </w:r>
      <w:r w:rsidRPr="00FF7C16">
        <w:rPr>
          <w:color w:val="000000"/>
          <w:sz w:val="19"/>
          <w:szCs w:val="19"/>
          <w:u w:val="single"/>
        </w:rPr>
        <w:t xml:space="preserve">   </w:t>
      </w:r>
      <w:r w:rsidRPr="004973E3">
        <w:rPr>
          <w:color w:val="000000"/>
          <w:u w:val="single"/>
        </w:rPr>
        <w:t>(20,550</w:t>
      </w:r>
      <w:r w:rsidRPr="005E0567">
        <w:rPr>
          <w:color w:val="000000"/>
        </w:rPr>
        <w:t>)</w:t>
      </w:r>
      <w:r w:rsidRPr="005E0567">
        <w:rPr>
          <w:color w:val="000000"/>
        </w:rPr>
        <w:tab/>
      </w:r>
      <w:r w:rsidRPr="00FF7C16">
        <w:rPr>
          <w:color w:val="000000"/>
          <w:sz w:val="19"/>
          <w:szCs w:val="19"/>
          <w:u w:val="single"/>
        </w:rPr>
        <w:t xml:space="preserve">   </w:t>
      </w:r>
      <w:r w:rsidRPr="004973E3">
        <w:rPr>
          <w:color w:val="000000"/>
          <w:u w:val="single"/>
        </w:rPr>
        <w:t>(77,630</w:t>
      </w:r>
      <w:r w:rsidRPr="005E0567">
        <w:rPr>
          <w:color w:val="000000"/>
        </w:rPr>
        <w:t>)</w:t>
      </w:r>
      <w:r w:rsidRPr="005E0567">
        <w:rPr>
          <w:color w:val="000000"/>
        </w:rPr>
        <w:tab/>
      </w:r>
      <w:r w:rsidRPr="00FF7C16">
        <w:rPr>
          <w:color w:val="000000"/>
          <w:sz w:val="14"/>
          <w:szCs w:val="14"/>
          <w:u w:val="single"/>
        </w:rPr>
        <w:t xml:space="preserve"> </w:t>
      </w:r>
      <w:r w:rsidRPr="004973E3">
        <w:rPr>
          <w:color w:val="000000"/>
          <w:u w:val="single"/>
        </w:rPr>
        <w:t>(158,100</w:t>
      </w:r>
      <w:r w:rsidRPr="005E0567">
        <w:rPr>
          <w:color w:val="000000"/>
        </w:rPr>
        <w:t>)</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Cash Available for Dividends</w:t>
      </w:r>
      <w:r w:rsidRPr="005E0567">
        <w:rPr>
          <w:color w:val="000000"/>
        </w:rPr>
        <w:tab/>
      </w:r>
      <w:r>
        <w:rPr>
          <w:color w:val="000000"/>
        </w:rPr>
        <w:tab/>
      </w:r>
      <w:r w:rsidRPr="004973E3">
        <w:rPr>
          <w:color w:val="000000"/>
          <w:u w:val="double"/>
        </w:rPr>
        <w:t>$104,450</w:t>
      </w:r>
      <w:r w:rsidRPr="005E0567">
        <w:rPr>
          <w:color w:val="000000"/>
        </w:rPr>
        <w:tab/>
      </w:r>
      <w:r w:rsidRPr="004973E3">
        <w:rPr>
          <w:color w:val="000000"/>
          <w:u w:val="double"/>
        </w:rPr>
        <w:t>$192,370</w:t>
      </w:r>
      <w:r w:rsidRPr="005E0567">
        <w:rPr>
          <w:color w:val="000000"/>
        </w:rPr>
        <w:tab/>
      </w:r>
      <w:r w:rsidRPr="004973E3">
        <w:rPr>
          <w:color w:val="000000"/>
          <w:u w:val="double"/>
        </w:rPr>
        <w:t>$361,900</w:t>
      </w:r>
    </w:p>
    <w:p w:rsidR="00C756D5" w:rsidRPr="005E0567" w:rsidRDefault="00C756D5" w:rsidP="00C756D5">
      <w:pPr>
        <w:tabs>
          <w:tab w:val="left" w:pos="180"/>
          <w:tab w:val="left" w:pos="720"/>
        </w:tabs>
        <w:autoSpaceDE w:val="0"/>
        <w:autoSpaceDN w:val="0"/>
        <w:adjustRightInd w:val="0"/>
        <w:spacing w:before="240" w:after="240" w:line="240" w:lineRule="exact"/>
        <w:ind w:left="2160" w:hanging="720"/>
        <w:jc w:val="both"/>
        <w:rPr>
          <w:b/>
          <w:color w:val="000000"/>
        </w:rPr>
      </w:pPr>
      <w:r w:rsidRPr="005E0567">
        <w:rPr>
          <w:b/>
          <w:color w:val="000000"/>
        </w:rPr>
        <w:t>Ashley’s After-Tax Cash Flow</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Dividend Received</w:t>
      </w:r>
      <w:r w:rsidRPr="005E0567">
        <w:rPr>
          <w:color w:val="000000"/>
        </w:rPr>
        <w:tab/>
      </w:r>
      <w:r>
        <w:rPr>
          <w:color w:val="000000"/>
        </w:rPr>
        <w:tab/>
      </w:r>
      <w:r>
        <w:rPr>
          <w:color w:val="000000"/>
        </w:rPr>
        <w:tab/>
      </w:r>
      <w:r w:rsidRPr="005E0567">
        <w:rPr>
          <w:color w:val="000000"/>
        </w:rPr>
        <w:t>$104,450</w:t>
      </w:r>
      <w:r w:rsidRPr="005E0567">
        <w:rPr>
          <w:color w:val="000000"/>
        </w:rPr>
        <w:tab/>
        <w:t>$192,370</w:t>
      </w:r>
      <w:r w:rsidRPr="005E0567">
        <w:rPr>
          <w:color w:val="000000"/>
        </w:rPr>
        <w:tab/>
        <w:t>$361,900</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Tax on Dividend at 15% rounded</w:t>
      </w:r>
      <w:r w:rsidRPr="005E0567">
        <w:rPr>
          <w:color w:val="000000"/>
        </w:rPr>
        <w:tab/>
      </w:r>
      <w:r w:rsidRPr="00A93BAF">
        <w:rPr>
          <w:color w:val="000000"/>
          <w:sz w:val="20"/>
          <w:szCs w:val="20"/>
          <w:u w:val="single"/>
        </w:rPr>
        <w:t xml:space="preserve">   </w:t>
      </w:r>
      <w:r w:rsidRPr="004973E3">
        <w:rPr>
          <w:color w:val="000000"/>
          <w:u w:val="single"/>
        </w:rPr>
        <w:t>(15,668</w:t>
      </w:r>
      <w:r w:rsidRPr="005E0567">
        <w:rPr>
          <w:color w:val="000000"/>
        </w:rPr>
        <w:t>)</w:t>
      </w:r>
      <w:r w:rsidRPr="005E0567">
        <w:rPr>
          <w:color w:val="000000"/>
        </w:rPr>
        <w:tab/>
      </w:r>
      <w:r w:rsidRPr="00A93BAF">
        <w:rPr>
          <w:color w:val="000000"/>
          <w:sz w:val="20"/>
          <w:szCs w:val="20"/>
          <w:u w:val="single"/>
        </w:rPr>
        <w:t xml:space="preserve">   </w:t>
      </w:r>
      <w:r w:rsidRPr="004973E3">
        <w:rPr>
          <w:color w:val="000000"/>
          <w:u w:val="single"/>
        </w:rPr>
        <w:t>(28,856</w:t>
      </w:r>
      <w:r w:rsidRPr="005E0567">
        <w:rPr>
          <w:color w:val="000000"/>
        </w:rPr>
        <w:t>)</w:t>
      </w:r>
      <w:r w:rsidRPr="005E0567">
        <w:rPr>
          <w:color w:val="000000"/>
        </w:rPr>
        <w:tab/>
      </w:r>
      <w:r w:rsidRPr="00A93BAF">
        <w:rPr>
          <w:color w:val="000000"/>
          <w:sz w:val="20"/>
          <w:szCs w:val="20"/>
          <w:u w:val="single"/>
        </w:rPr>
        <w:t xml:space="preserve">   </w:t>
      </w:r>
      <w:r w:rsidRPr="004973E3">
        <w:rPr>
          <w:color w:val="000000"/>
          <w:u w:val="single"/>
        </w:rPr>
        <w:t>(54,285</w:t>
      </w:r>
      <w:r w:rsidRPr="005E0567">
        <w:rPr>
          <w:color w:val="000000"/>
        </w:rPr>
        <w:t>)</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After-Tax Cash Flow</w:t>
      </w:r>
      <w:r w:rsidRPr="005E0567">
        <w:rPr>
          <w:color w:val="000000"/>
        </w:rPr>
        <w:tab/>
      </w:r>
      <w:r>
        <w:rPr>
          <w:color w:val="000000"/>
        </w:rPr>
        <w:tab/>
      </w:r>
      <w:r>
        <w:rPr>
          <w:color w:val="000000"/>
        </w:rPr>
        <w:tab/>
      </w:r>
      <w:proofErr w:type="gramStart"/>
      <w:r w:rsidRPr="004973E3">
        <w:rPr>
          <w:color w:val="000000"/>
          <w:u w:val="double"/>
        </w:rPr>
        <w:t>$  88,782</w:t>
      </w:r>
      <w:proofErr w:type="gramEnd"/>
      <w:r>
        <w:rPr>
          <w:color w:val="000000"/>
        </w:rPr>
        <w:tab/>
      </w:r>
      <w:r w:rsidRPr="004973E3">
        <w:rPr>
          <w:color w:val="000000"/>
          <w:u w:val="double"/>
        </w:rPr>
        <w:t>$163,514</w:t>
      </w:r>
      <w:r w:rsidRPr="005E0567">
        <w:rPr>
          <w:color w:val="000000"/>
        </w:rPr>
        <w:tab/>
      </w:r>
      <w:r w:rsidRPr="004973E3">
        <w:rPr>
          <w:color w:val="000000"/>
          <w:u w:val="double"/>
        </w:rPr>
        <w:t>$307,615</w:t>
      </w:r>
    </w:p>
    <w:p w:rsidR="00C756D5" w:rsidRPr="005E0567" w:rsidRDefault="00C756D5" w:rsidP="00C756D5">
      <w:pPr>
        <w:tabs>
          <w:tab w:val="left" w:pos="180"/>
          <w:tab w:val="left" w:pos="720"/>
        </w:tabs>
        <w:autoSpaceDE w:val="0"/>
        <w:autoSpaceDN w:val="0"/>
        <w:adjustRightInd w:val="0"/>
        <w:spacing w:line="240" w:lineRule="exact"/>
        <w:ind w:left="2160" w:hanging="720"/>
        <w:jc w:val="both"/>
        <w:rPr>
          <w:color w:val="000000"/>
        </w:rPr>
      </w:pPr>
      <w:r w:rsidRPr="005E0567">
        <w:rPr>
          <w:color w:val="000000"/>
        </w:rPr>
        <w:t>PV of Cash Flow*</w:t>
      </w:r>
      <w:r w:rsidRPr="005E0567">
        <w:rPr>
          <w:color w:val="000000"/>
        </w:rPr>
        <w:tab/>
      </w:r>
      <w:r>
        <w:rPr>
          <w:color w:val="000000"/>
        </w:rPr>
        <w:tab/>
      </w:r>
      <w:r>
        <w:rPr>
          <w:color w:val="000000"/>
        </w:rPr>
        <w:tab/>
      </w:r>
      <w:proofErr w:type="gramStart"/>
      <w:r w:rsidRPr="004973E3">
        <w:rPr>
          <w:color w:val="000000"/>
          <w:u w:val="double"/>
        </w:rPr>
        <w:t xml:space="preserve">$  </w:t>
      </w:r>
      <w:r>
        <w:rPr>
          <w:color w:val="000000"/>
          <w:u w:val="double"/>
        </w:rPr>
        <w:t>79</w:t>
      </w:r>
      <w:r w:rsidRPr="004973E3">
        <w:rPr>
          <w:color w:val="000000"/>
          <w:u w:val="double"/>
        </w:rPr>
        <w:t>,</w:t>
      </w:r>
      <w:r>
        <w:rPr>
          <w:color w:val="000000"/>
          <w:u w:val="double"/>
        </w:rPr>
        <w:t>273</w:t>
      </w:r>
      <w:proofErr w:type="gramEnd"/>
      <w:r w:rsidRPr="005E0567">
        <w:rPr>
          <w:color w:val="000000"/>
        </w:rPr>
        <w:tab/>
      </w:r>
      <w:r w:rsidRPr="004973E3">
        <w:rPr>
          <w:color w:val="000000"/>
          <w:u w:val="double"/>
        </w:rPr>
        <w:t>$13</w:t>
      </w:r>
      <w:r>
        <w:rPr>
          <w:color w:val="000000"/>
          <w:u w:val="double"/>
        </w:rPr>
        <w:t>0</w:t>
      </w:r>
      <w:r w:rsidRPr="004973E3">
        <w:rPr>
          <w:color w:val="000000"/>
          <w:u w:val="double"/>
        </w:rPr>
        <w:t>,</w:t>
      </w:r>
      <w:r>
        <w:rPr>
          <w:color w:val="000000"/>
          <w:u w:val="double"/>
        </w:rPr>
        <w:t>353</w:t>
      </w:r>
      <w:r w:rsidRPr="005E0567">
        <w:rPr>
          <w:color w:val="000000"/>
        </w:rPr>
        <w:tab/>
      </w:r>
      <w:r w:rsidRPr="004973E3">
        <w:rPr>
          <w:color w:val="000000"/>
          <w:u w:val="double"/>
        </w:rPr>
        <w:t>$2</w:t>
      </w:r>
      <w:r>
        <w:rPr>
          <w:color w:val="000000"/>
          <w:u w:val="double"/>
        </w:rPr>
        <w:t>18</w:t>
      </w:r>
      <w:r w:rsidRPr="004973E3">
        <w:rPr>
          <w:color w:val="000000"/>
          <w:u w:val="double"/>
        </w:rPr>
        <w:t>,</w:t>
      </w:r>
      <w:r>
        <w:rPr>
          <w:color w:val="000000"/>
          <w:u w:val="double"/>
        </w:rPr>
        <w:t>960</w:t>
      </w:r>
    </w:p>
    <w:p w:rsidR="00C756D5" w:rsidRPr="005E0567" w:rsidRDefault="00C756D5" w:rsidP="00C756D5">
      <w:pPr>
        <w:tabs>
          <w:tab w:val="left" w:pos="180"/>
          <w:tab w:val="left" w:pos="720"/>
        </w:tabs>
        <w:autoSpaceDE w:val="0"/>
        <w:autoSpaceDN w:val="0"/>
        <w:adjustRightInd w:val="0"/>
        <w:spacing w:after="240" w:line="240" w:lineRule="exact"/>
        <w:ind w:left="2160" w:hanging="720"/>
        <w:jc w:val="both"/>
        <w:rPr>
          <w:color w:val="000000"/>
        </w:rPr>
      </w:pPr>
      <w:r w:rsidRPr="005E0567">
        <w:rPr>
          <w:color w:val="000000"/>
        </w:rPr>
        <w:t>Present Value</w:t>
      </w:r>
      <w:r w:rsidRPr="005E0567">
        <w:rPr>
          <w:color w:val="000000"/>
        </w:rPr>
        <w:tab/>
      </w:r>
      <w:r>
        <w:rPr>
          <w:color w:val="000000"/>
        </w:rPr>
        <w:tab/>
      </w:r>
      <w:r>
        <w:rPr>
          <w:color w:val="000000"/>
        </w:rPr>
        <w:tab/>
      </w:r>
      <w:r>
        <w:rPr>
          <w:color w:val="000000"/>
        </w:rPr>
        <w:tab/>
      </w:r>
      <w:r w:rsidRPr="00DC711B">
        <w:rPr>
          <w:color w:val="000000"/>
          <w:u w:val="double"/>
        </w:rPr>
        <w:t>$</w:t>
      </w:r>
      <w:r w:rsidRPr="004973E3">
        <w:rPr>
          <w:color w:val="000000"/>
          <w:u w:val="double"/>
        </w:rPr>
        <w:t>4</w:t>
      </w:r>
      <w:r>
        <w:rPr>
          <w:color w:val="000000"/>
          <w:u w:val="double"/>
        </w:rPr>
        <w:t>28</w:t>
      </w:r>
      <w:r w:rsidRPr="004973E3">
        <w:rPr>
          <w:color w:val="000000"/>
          <w:u w:val="double"/>
        </w:rPr>
        <w:t>,</w:t>
      </w:r>
      <w:r>
        <w:rPr>
          <w:color w:val="000000"/>
          <w:u w:val="double"/>
        </w:rPr>
        <w:t>586</w:t>
      </w:r>
      <w:r w:rsidRPr="005E0567">
        <w:rPr>
          <w:color w:val="000000"/>
        </w:rPr>
        <w:tab/>
      </w:r>
    </w:p>
    <w:p w:rsidR="00C756D5" w:rsidRPr="005E0567" w:rsidRDefault="00C756D5" w:rsidP="00C756D5">
      <w:pPr>
        <w:tabs>
          <w:tab w:val="left" w:pos="180"/>
          <w:tab w:val="left" w:pos="720"/>
        </w:tabs>
        <w:autoSpaceDE w:val="0"/>
        <w:autoSpaceDN w:val="0"/>
        <w:adjustRightInd w:val="0"/>
        <w:spacing w:after="190" w:line="240" w:lineRule="exact"/>
        <w:ind w:left="2160" w:hanging="720"/>
        <w:jc w:val="both"/>
        <w:rPr>
          <w:color w:val="000000"/>
        </w:rPr>
      </w:pPr>
      <w:r w:rsidRPr="005E0567">
        <w:rPr>
          <w:color w:val="000000"/>
        </w:rPr>
        <w:t>*Present value factors (.</w:t>
      </w:r>
      <w:r>
        <w:rPr>
          <w:color w:val="000000"/>
        </w:rPr>
        <w:t>8</w:t>
      </w:r>
      <w:r w:rsidRPr="005E0567">
        <w:rPr>
          <w:color w:val="000000"/>
        </w:rPr>
        <w:t>9</w:t>
      </w:r>
      <w:r>
        <w:rPr>
          <w:color w:val="000000"/>
        </w:rPr>
        <w:t>2</w:t>
      </w:r>
      <w:r w:rsidRPr="005E0567">
        <w:rPr>
          <w:color w:val="000000"/>
        </w:rPr>
        <w:t>9, .</w:t>
      </w:r>
      <w:r>
        <w:rPr>
          <w:color w:val="000000"/>
        </w:rPr>
        <w:t>7972</w:t>
      </w:r>
      <w:r w:rsidRPr="005E0567">
        <w:rPr>
          <w:color w:val="000000"/>
        </w:rPr>
        <w:t xml:space="preserve">, </w:t>
      </w:r>
      <w:proofErr w:type="gramStart"/>
      <w:r w:rsidRPr="005E0567">
        <w:rPr>
          <w:color w:val="000000"/>
        </w:rPr>
        <w:t>.</w:t>
      </w:r>
      <w:proofErr w:type="gramEnd"/>
      <w:r w:rsidRPr="005E0567">
        <w:rPr>
          <w:color w:val="000000"/>
        </w:rPr>
        <w:t>7</w:t>
      </w:r>
      <w:r>
        <w:rPr>
          <w:color w:val="000000"/>
        </w:rPr>
        <w:t>118</w:t>
      </w:r>
      <w:r w:rsidRPr="005E0567">
        <w:rPr>
          <w:color w:val="000000"/>
        </w:rPr>
        <w:t>) from Appendix F.</w:t>
      </w:r>
    </w:p>
    <w:p w:rsidR="00C756D5" w:rsidRPr="000B1781" w:rsidRDefault="00C756D5" w:rsidP="00C756D5">
      <w:pPr>
        <w:tabs>
          <w:tab w:val="left" w:pos="180"/>
          <w:tab w:val="left" w:pos="720"/>
        </w:tabs>
        <w:autoSpaceDE w:val="0"/>
        <w:autoSpaceDN w:val="0"/>
        <w:adjustRightInd w:val="0"/>
        <w:spacing w:after="190" w:line="240" w:lineRule="exact"/>
        <w:ind w:left="1440" w:hanging="720"/>
        <w:jc w:val="both"/>
        <w:rPr>
          <w:color w:val="000000"/>
          <w:u w:val="single"/>
        </w:rPr>
      </w:pPr>
      <w:r w:rsidRPr="005E0567">
        <w:rPr>
          <w:color w:val="000000"/>
        </w:rPr>
        <w:t>b.</w:t>
      </w:r>
      <w:r w:rsidRPr="005E0567">
        <w:rPr>
          <w:color w:val="000000"/>
        </w:rPr>
        <w:tab/>
      </w:r>
      <w:r>
        <w:rPr>
          <w:color w:val="000000"/>
        </w:rPr>
        <w:tab/>
      </w:r>
      <w:r>
        <w:rPr>
          <w:color w:val="000000"/>
        </w:rPr>
        <w:tab/>
      </w:r>
      <w:r>
        <w:rPr>
          <w:color w:val="000000"/>
        </w:rPr>
        <w:tab/>
      </w:r>
      <w:r>
        <w:rPr>
          <w:color w:val="000000"/>
        </w:rPr>
        <w:tab/>
      </w:r>
      <w:r w:rsidRPr="005E0567">
        <w:rPr>
          <w:color w:val="000000"/>
        </w:rPr>
        <w:tab/>
      </w:r>
      <w:r w:rsidRPr="000B1781">
        <w:rPr>
          <w:color w:val="000000"/>
          <w:u w:val="single"/>
        </w:rPr>
        <w:t xml:space="preserve">    201</w:t>
      </w:r>
      <w:r>
        <w:rPr>
          <w:color w:val="000000"/>
          <w:u w:val="single"/>
        </w:rPr>
        <w:t>5</w:t>
      </w:r>
      <w:r w:rsidRPr="00193E31">
        <w:rPr>
          <w:color w:val="000000"/>
          <w:u w:val="single"/>
        </w:rPr>
        <w:t xml:space="preserve">   </w:t>
      </w:r>
      <w:r>
        <w:rPr>
          <w:color w:val="000000"/>
        </w:rPr>
        <w:t xml:space="preserve"> </w:t>
      </w:r>
      <w:r w:rsidRPr="005E0567">
        <w:rPr>
          <w:color w:val="000000"/>
        </w:rPr>
        <w:tab/>
      </w:r>
      <w:r w:rsidRPr="000B1781">
        <w:rPr>
          <w:color w:val="000000"/>
          <w:u w:val="single"/>
        </w:rPr>
        <w:t xml:space="preserve">    201</w:t>
      </w:r>
      <w:r>
        <w:rPr>
          <w:color w:val="000000"/>
          <w:u w:val="single"/>
        </w:rPr>
        <w:t>6</w:t>
      </w:r>
      <w:r w:rsidRPr="00193E31">
        <w:rPr>
          <w:color w:val="000000"/>
          <w:u w:val="single"/>
        </w:rPr>
        <w:t xml:space="preserve">    </w:t>
      </w:r>
      <w:r w:rsidRPr="005E0567">
        <w:rPr>
          <w:color w:val="000000"/>
        </w:rPr>
        <w:tab/>
      </w:r>
      <w:r w:rsidRPr="000B1781">
        <w:rPr>
          <w:color w:val="000000"/>
          <w:u w:val="single"/>
        </w:rPr>
        <w:t xml:space="preserve">   201</w:t>
      </w:r>
      <w:r>
        <w:rPr>
          <w:color w:val="000000"/>
          <w:u w:val="single"/>
        </w:rPr>
        <w:t>7</w:t>
      </w:r>
      <w:r w:rsidRPr="000B1781">
        <w:rPr>
          <w:color w:val="000000"/>
          <w:u w:val="single"/>
        </w:rPr>
        <w:t xml:space="preserve">  </w:t>
      </w:r>
      <w:r w:rsidRPr="000B1781">
        <w:rPr>
          <w:color w:val="000000"/>
          <w:u w:val="single"/>
        </w:rPr>
        <w:tab/>
      </w:r>
    </w:p>
    <w:p w:rsidR="00C756D5" w:rsidRPr="005E0567" w:rsidRDefault="00C756D5" w:rsidP="00C756D5">
      <w:pPr>
        <w:tabs>
          <w:tab w:val="left" w:pos="180"/>
          <w:tab w:val="left" w:pos="720"/>
        </w:tabs>
        <w:autoSpaceDE w:val="0"/>
        <w:autoSpaceDN w:val="0"/>
        <w:adjustRightInd w:val="0"/>
        <w:spacing w:after="190" w:line="240" w:lineRule="exact"/>
        <w:ind w:left="1440"/>
        <w:jc w:val="both"/>
        <w:rPr>
          <w:b/>
          <w:color w:val="000000"/>
        </w:rPr>
      </w:pPr>
      <w:r w:rsidRPr="005E0567">
        <w:rPr>
          <w:b/>
          <w:color w:val="000000"/>
        </w:rPr>
        <w:t>Individual Tax Liability</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Sales Revenue</w:t>
      </w:r>
      <w:r w:rsidRPr="005E0567">
        <w:rPr>
          <w:color w:val="000000"/>
        </w:rPr>
        <w:tab/>
      </w:r>
      <w:r>
        <w:rPr>
          <w:color w:val="000000"/>
        </w:rPr>
        <w:tab/>
      </w:r>
      <w:r>
        <w:rPr>
          <w:color w:val="000000"/>
        </w:rPr>
        <w:tab/>
      </w:r>
      <w:r>
        <w:rPr>
          <w:color w:val="000000"/>
        </w:rPr>
        <w:tab/>
      </w:r>
      <w:r w:rsidRPr="005E0567">
        <w:rPr>
          <w:color w:val="000000"/>
        </w:rPr>
        <w:t>$150,000</w:t>
      </w:r>
      <w:r w:rsidRPr="005E0567">
        <w:rPr>
          <w:color w:val="000000"/>
        </w:rPr>
        <w:tab/>
        <w:t>$320,000</w:t>
      </w:r>
      <w:r w:rsidRPr="005E0567">
        <w:rPr>
          <w:color w:val="000000"/>
        </w:rPr>
        <w:tab/>
        <w:t>$600,000</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Cash Expenses</w:t>
      </w:r>
      <w:r w:rsidRPr="005E0567">
        <w:rPr>
          <w:color w:val="000000"/>
        </w:rPr>
        <w:tab/>
      </w:r>
      <w:r w:rsidRPr="005E0567">
        <w:rPr>
          <w:color w:val="000000"/>
        </w:rPr>
        <w:tab/>
      </w:r>
      <w:r>
        <w:rPr>
          <w:color w:val="000000"/>
        </w:rPr>
        <w:tab/>
      </w:r>
      <w:r>
        <w:rPr>
          <w:color w:val="000000"/>
        </w:rPr>
        <w:tab/>
        <w:t xml:space="preserve">   </w:t>
      </w:r>
      <w:r w:rsidRPr="005E0567">
        <w:rPr>
          <w:color w:val="000000"/>
        </w:rPr>
        <w:t>(30,000)</w:t>
      </w:r>
      <w:r w:rsidRPr="005E0567">
        <w:rPr>
          <w:color w:val="000000"/>
        </w:rPr>
        <w:tab/>
      </w:r>
      <w:r>
        <w:rPr>
          <w:color w:val="000000"/>
        </w:rPr>
        <w:t xml:space="preserve">   </w:t>
      </w:r>
      <w:r w:rsidRPr="005E0567">
        <w:rPr>
          <w:color w:val="000000"/>
        </w:rPr>
        <w:t>(58,000)</w:t>
      </w:r>
      <w:r w:rsidRPr="005E0567">
        <w:rPr>
          <w:color w:val="000000"/>
        </w:rPr>
        <w:tab/>
      </w:r>
      <w:r>
        <w:rPr>
          <w:color w:val="000000"/>
        </w:rPr>
        <w:t xml:space="preserve">   </w:t>
      </w:r>
      <w:r w:rsidRPr="005E0567">
        <w:rPr>
          <w:color w:val="000000"/>
        </w:rPr>
        <w:t>(95,000)</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Depreciation</w:t>
      </w:r>
      <w:r w:rsidRPr="005E0567">
        <w:rPr>
          <w:color w:val="000000"/>
        </w:rPr>
        <w:tab/>
      </w:r>
      <w:r w:rsidRPr="005E0567">
        <w:rPr>
          <w:color w:val="000000"/>
        </w:rPr>
        <w:tab/>
      </w:r>
      <w:r>
        <w:rPr>
          <w:color w:val="000000"/>
        </w:rPr>
        <w:tab/>
      </w:r>
      <w:r>
        <w:rPr>
          <w:color w:val="000000"/>
        </w:rPr>
        <w:tab/>
      </w:r>
      <w:r w:rsidRPr="000B1781">
        <w:rPr>
          <w:color w:val="000000"/>
          <w:u w:val="single"/>
        </w:rPr>
        <w:t xml:space="preserve">   (25,000</w:t>
      </w:r>
      <w:r w:rsidRPr="005E0567">
        <w:rPr>
          <w:color w:val="000000"/>
        </w:rPr>
        <w:t>)</w:t>
      </w:r>
      <w:r w:rsidRPr="005E0567">
        <w:rPr>
          <w:color w:val="000000"/>
        </w:rPr>
        <w:tab/>
      </w:r>
      <w:r w:rsidRPr="000B1781">
        <w:rPr>
          <w:color w:val="000000"/>
          <w:u w:val="single"/>
        </w:rPr>
        <w:t xml:space="preserve">   (20,000</w:t>
      </w:r>
      <w:r w:rsidRPr="005E0567">
        <w:rPr>
          <w:color w:val="000000"/>
        </w:rPr>
        <w:t>)</w:t>
      </w:r>
      <w:r w:rsidRPr="005E0567">
        <w:rPr>
          <w:color w:val="000000"/>
        </w:rPr>
        <w:tab/>
      </w:r>
      <w:r w:rsidRPr="000B1781">
        <w:rPr>
          <w:color w:val="000000"/>
          <w:u w:val="single"/>
        </w:rPr>
        <w:t xml:space="preserve">   (40,000</w:t>
      </w:r>
      <w:r w:rsidRPr="005E0567">
        <w:rPr>
          <w:color w:val="000000"/>
        </w:rPr>
        <w:t>)</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Taxable Income</w:t>
      </w:r>
      <w:r w:rsidRPr="005E0567">
        <w:rPr>
          <w:color w:val="000000"/>
        </w:rPr>
        <w:tab/>
      </w:r>
      <w:r>
        <w:rPr>
          <w:color w:val="000000"/>
        </w:rPr>
        <w:tab/>
      </w:r>
      <w:r>
        <w:rPr>
          <w:color w:val="000000"/>
        </w:rPr>
        <w:tab/>
      </w:r>
      <w:r>
        <w:rPr>
          <w:color w:val="000000"/>
        </w:rPr>
        <w:tab/>
      </w:r>
      <w:proofErr w:type="gramStart"/>
      <w:r w:rsidRPr="000B1781">
        <w:rPr>
          <w:color w:val="000000"/>
          <w:u w:val="double"/>
        </w:rPr>
        <w:t>$  95,000</w:t>
      </w:r>
      <w:proofErr w:type="gramEnd"/>
      <w:r w:rsidRPr="005E0567">
        <w:rPr>
          <w:color w:val="000000"/>
        </w:rPr>
        <w:tab/>
      </w:r>
      <w:r w:rsidRPr="000B1781">
        <w:rPr>
          <w:color w:val="000000"/>
          <w:u w:val="double"/>
        </w:rPr>
        <w:t>$242,000</w:t>
      </w:r>
      <w:r w:rsidRPr="005E0567">
        <w:rPr>
          <w:color w:val="000000"/>
        </w:rPr>
        <w:tab/>
      </w:r>
      <w:r w:rsidRPr="000B1781">
        <w:rPr>
          <w:color w:val="000000"/>
          <w:u w:val="double"/>
        </w:rPr>
        <w:t>$465,000</w:t>
      </w:r>
    </w:p>
    <w:p w:rsidR="00C756D5" w:rsidRPr="005E0567" w:rsidRDefault="00C756D5" w:rsidP="00C756D5">
      <w:pPr>
        <w:tabs>
          <w:tab w:val="left" w:pos="180"/>
          <w:tab w:val="left" w:pos="720"/>
        </w:tabs>
        <w:autoSpaceDE w:val="0"/>
        <w:autoSpaceDN w:val="0"/>
        <w:adjustRightInd w:val="0"/>
        <w:spacing w:after="190" w:line="240" w:lineRule="exact"/>
        <w:ind w:left="1440"/>
        <w:jc w:val="both"/>
        <w:rPr>
          <w:color w:val="000000"/>
        </w:rPr>
      </w:pPr>
      <w:r w:rsidRPr="005E0567">
        <w:rPr>
          <w:color w:val="000000"/>
        </w:rPr>
        <w:t>Individual Tax Liability**</w:t>
      </w:r>
      <w:r w:rsidRPr="005E0567">
        <w:rPr>
          <w:color w:val="000000"/>
        </w:rPr>
        <w:tab/>
      </w:r>
      <w:r>
        <w:rPr>
          <w:color w:val="000000"/>
        </w:rPr>
        <w:tab/>
      </w:r>
      <w:proofErr w:type="gramStart"/>
      <w:r w:rsidRPr="000B1781">
        <w:rPr>
          <w:color w:val="000000"/>
          <w:u w:val="double"/>
        </w:rPr>
        <w:t>$  33,250</w:t>
      </w:r>
      <w:proofErr w:type="gramEnd"/>
      <w:r w:rsidRPr="005E0567">
        <w:rPr>
          <w:color w:val="000000"/>
        </w:rPr>
        <w:tab/>
      </w:r>
      <w:r w:rsidRPr="000B1781">
        <w:rPr>
          <w:color w:val="000000"/>
          <w:u w:val="double"/>
        </w:rPr>
        <w:t>$  84,700</w:t>
      </w:r>
      <w:r w:rsidRPr="005E0567">
        <w:rPr>
          <w:color w:val="000000"/>
        </w:rPr>
        <w:tab/>
      </w:r>
      <w:r w:rsidRPr="000B1781">
        <w:rPr>
          <w:color w:val="000000"/>
          <w:u w:val="double"/>
        </w:rPr>
        <w:t>$162,750</w:t>
      </w:r>
    </w:p>
    <w:p w:rsidR="00C756D5" w:rsidRPr="005E0567" w:rsidRDefault="00C756D5" w:rsidP="00C756D5">
      <w:pPr>
        <w:tabs>
          <w:tab w:val="left" w:pos="180"/>
          <w:tab w:val="left" w:pos="720"/>
        </w:tabs>
        <w:autoSpaceDE w:val="0"/>
        <w:autoSpaceDN w:val="0"/>
        <w:adjustRightInd w:val="0"/>
        <w:spacing w:after="190" w:line="240" w:lineRule="exact"/>
        <w:ind w:left="1440"/>
        <w:jc w:val="both"/>
        <w:rPr>
          <w:color w:val="000000"/>
        </w:rPr>
      </w:pPr>
      <w:r w:rsidRPr="005E0567">
        <w:rPr>
          <w:color w:val="000000"/>
        </w:rPr>
        <w:t>**Rate = 35%</w:t>
      </w:r>
    </w:p>
    <w:p w:rsidR="00C756D5" w:rsidRPr="005E0567" w:rsidRDefault="00C756D5" w:rsidP="00C756D5">
      <w:pPr>
        <w:tabs>
          <w:tab w:val="left" w:pos="180"/>
          <w:tab w:val="left" w:pos="720"/>
        </w:tabs>
        <w:autoSpaceDE w:val="0"/>
        <w:autoSpaceDN w:val="0"/>
        <w:adjustRightInd w:val="0"/>
        <w:spacing w:after="190" w:line="240" w:lineRule="exact"/>
        <w:ind w:left="1440"/>
        <w:jc w:val="both"/>
        <w:rPr>
          <w:b/>
          <w:color w:val="000000"/>
        </w:rPr>
      </w:pPr>
      <w:r w:rsidRPr="005E0567">
        <w:rPr>
          <w:b/>
          <w:color w:val="000000"/>
        </w:rPr>
        <w:t>Ashley’s After-Tax Cash Flow</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Sales Revenue</w:t>
      </w:r>
      <w:r w:rsidRPr="005E0567">
        <w:rPr>
          <w:color w:val="000000"/>
        </w:rPr>
        <w:tab/>
      </w:r>
      <w:r>
        <w:rPr>
          <w:color w:val="000000"/>
        </w:rPr>
        <w:tab/>
      </w:r>
      <w:r>
        <w:rPr>
          <w:color w:val="000000"/>
        </w:rPr>
        <w:tab/>
      </w:r>
      <w:r>
        <w:rPr>
          <w:color w:val="000000"/>
        </w:rPr>
        <w:tab/>
      </w:r>
      <w:r w:rsidRPr="005E0567">
        <w:rPr>
          <w:color w:val="000000"/>
        </w:rPr>
        <w:t>$150,000</w:t>
      </w:r>
      <w:r w:rsidRPr="005E0567">
        <w:rPr>
          <w:color w:val="000000"/>
        </w:rPr>
        <w:tab/>
        <w:t>$320,000</w:t>
      </w:r>
      <w:r w:rsidRPr="005E0567">
        <w:rPr>
          <w:color w:val="000000"/>
        </w:rPr>
        <w:tab/>
        <w:t>$600,000</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Tax-Free Interest Income</w:t>
      </w:r>
      <w:r w:rsidRPr="005E0567">
        <w:rPr>
          <w:color w:val="000000"/>
        </w:rPr>
        <w:tab/>
      </w:r>
      <w:r w:rsidRPr="005E0567">
        <w:rPr>
          <w:color w:val="000000"/>
        </w:rPr>
        <w:tab/>
      </w:r>
      <w:r>
        <w:rPr>
          <w:color w:val="000000"/>
        </w:rPr>
        <w:t xml:space="preserve">      </w:t>
      </w:r>
      <w:r w:rsidRPr="005E0567">
        <w:rPr>
          <w:color w:val="000000"/>
        </w:rPr>
        <w:t>5,000</w:t>
      </w:r>
      <w:r w:rsidRPr="005E0567">
        <w:rPr>
          <w:color w:val="000000"/>
        </w:rPr>
        <w:tab/>
      </w:r>
      <w:r>
        <w:rPr>
          <w:color w:val="000000"/>
        </w:rPr>
        <w:t xml:space="preserve">      </w:t>
      </w:r>
      <w:r w:rsidRPr="005E0567">
        <w:rPr>
          <w:color w:val="000000"/>
        </w:rPr>
        <w:t>8,000</w:t>
      </w:r>
      <w:r w:rsidRPr="005E0567">
        <w:rPr>
          <w:color w:val="000000"/>
        </w:rPr>
        <w:tab/>
      </w:r>
      <w:r>
        <w:rPr>
          <w:color w:val="000000"/>
        </w:rPr>
        <w:t xml:space="preserve">    </w:t>
      </w:r>
      <w:r w:rsidRPr="005E0567">
        <w:rPr>
          <w:color w:val="000000"/>
        </w:rPr>
        <w:t>15,000</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Cash Expenses</w:t>
      </w:r>
      <w:r w:rsidRPr="005E0567">
        <w:rPr>
          <w:color w:val="000000"/>
        </w:rPr>
        <w:tab/>
      </w:r>
      <w:r w:rsidRPr="005E0567">
        <w:rPr>
          <w:color w:val="000000"/>
        </w:rPr>
        <w:tab/>
      </w:r>
      <w:r>
        <w:rPr>
          <w:color w:val="000000"/>
        </w:rPr>
        <w:tab/>
      </w:r>
      <w:r>
        <w:rPr>
          <w:color w:val="000000"/>
        </w:rPr>
        <w:tab/>
        <w:t xml:space="preserve">   </w:t>
      </w:r>
      <w:r w:rsidRPr="005E0567">
        <w:rPr>
          <w:color w:val="000000"/>
        </w:rPr>
        <w:t>(30,000)</w:t>
      </w:r>
      <w:r w:rsidRPr="005E0567">
        <w:rPr>
          <w:color w:val="000000"/>
        </w:rPr>
        <w:tab/>
      </w:r>
      <w:r>
        <w:rPr>
          <w:color w:val="000000"/>
        </w:rPr>
        <w:t xml:space="preserve">   </w:t>
      </w:r>
      <w:r w:rsidRPr="005E0567">
        <w:rPr>
          <w:color w:val="000000"/>
        </w:rPr>
        <w:t>(58,000)</w:t>
      </w:r>
      <w:r w:rsidRPr="005E0567">
        <w:rPr>
          <w:color w:val="000000"/>
        </w:rPr>
        <w:tab/>
      </w:r>
      <w:r>
        <w:rPr>
          <w:color w:val="000000"/>
        </w:rPr>
        <w:t xml:space="preserve">   </w:t>
      </w:r>
      <w:r w:rsidRPr="005E0567">
        <w:rPr>
          <w:color w:val="000000"/>
        </w:rPr>
        <w:t>(95,000)</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Individual Tax Liability</w:t>
      </w:r>
      <w:r w:rsidRPr="005E0567">
        <w:rPr>
          <w:color w:val="000000"/>
        </w:rPr>
        <w:tab/>
      </w:r>
      <w:r>
        <w:rPr>
          <w:color w:val="000000"/>
        </w:rPr>
        <w:tab/>
      </w:r>
      <w:r w:rsidRPr="005E0567">
        <w:rPr>
          <w:color w:val="000000"/>
        </w:rPr>
        <w:tab/>
      </w:r>
      <w:r w:rsidRPr="000B1781">
        <w:rPr>
          <w:color w:val="000000"/>
          <w:u w:val="single"/>
        </w:rPr>
        <w:t xml:space="preserve">   (33,250</w:t>
      </w:r>
      <w:r w:rsidRPr="005E0567">
        <w:rPr>
          <w:color w:val="000000"/>
        </w:rPr>
        <w:t>)</w:t>
      </w:r>
      <w:r w:rsidRPr="005E0567">
        <w:rPr>
          <w:color w:val="000000"/>
        </w:rPr>
        <w:tab/>
      </w:r>
      <w:r w:rsidRPr="000B1781">
        <w:rPr>
          <w:color w:val="000000"/>
          <w:u w:val="single"/>
        </w:rPr>
        <w:t xml:space="preserve">   (84,700</w:t>
      </w:r>
      <w:r w:rsidRPr="005E0567">
        <w:rPr>
          <w:color w:val="000000"/>
        </w:rPr>
        <w:t>)</w:t>
      </w:r>
      <w:r w:rsidRPr="005E0567">
        <w:rPr>
          <w:color w:val="000000"/>
        </w:rPr>
        <w:tab/>
      </w:r>
      <w:r w:rsidRPr="000B1781">
        <w:rPr>
          <w:color w:val="000000"/>
          <w:u w:val="single"/>
        </w:rPr>
        <w:t xml:space="preserve"> (162,750</w:t>
      </w:r>
      <w:r w:rsidRPr="005E0567">
        <w:rPr>
          <w:color w:val="000000"/>
        </w:rPr>
        <w:t>)</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After-Tax Cash Flow</w:t>
      </w:r>
      <w:r w:rsidRPr="005E0567">
        <w:rPr>
          <w:color w:val="000000"/>
        </w:rPr>
        <w:tab/>
      </w:r>
      <w:r>
        <w:rPr>
          <w:color w:val="000000"/>
        </w:rPr>
        <w:tab/>
      </w:r>
      <w:r>
        <w:rPr>
          <w:color w:val="000000"/>
        </w:rPr>
        <w:tab/>
      </w:r>
      <w:proofErr w:type="gramStart"/>
      <w:r w:rsidRPr="000B1781">
        <w:rPr>
          <w:color w:val="000000"/>
          <w:u w:val="double"/>
        </w:rPr>
        <w:t>$  91,750</w:t>
      </w:r>
      <w:proofErr w:type="gramEnd"/>
      <w:r w:rsidRPr="005E0567">
        <w:rPr>
          <w:color w:val="000000"/>
        </w:rPr>
        <w:tab/>
      </w:r>
      <w:r w:rsidRPr="000B1781">
        <w:rPr>
          <w:color w:val="000000"/>
          <w:u w:val="double"/>
        </w:rPr>
        <w:t>$185,300</w:t>
      </w:r>
      <w:r w:rsidRPr="005E0567">
        <w:rPr>
          <w:color w:val="000000"/>
        </w:rPr>
        <w:tab/>
      </w:r>
      <w:r w:rsidRPr="000B1781">
        <w:rPr>
          <w:color w:val="000000"/>
          <w:u w:val="double"/>
        </w:rPr>
        <w:t>$357,250</w:t>
      </w:r>
    </w:p>
    <w:p w:rsidR="00C756D5" w:rsidRPr="005E0567" w:rsidRDefault="00C756D5" w:rsidP="00C756D5">
      <w:pPr>
        <w:tabs>
          <w:tab w:val="left" w:pos="180"/>
          <w:tab w:val="left" w:pos="720"/>
        </w:tabs>
        <w:autoSpaceDE w:val="0"/>
        <w:autoSpaceDN w:val="0"/>
        <w:adjustRightInd w:val="0"/>
        <w:spacing w:line="240" w:lineRule="exact"/>
        <w:ind w:left="1440"/>
        <w:jc w:val="both"/>
        <w:rPr>
          <w:color w:val="000000"/>
        </w:rPr>
      </w:pPr>
      <w:r w:rsidRPr="005E0567">
        <w:rPr>
          <w:color w:val="000000"/>
        </w:rPr>
        <w:t>PV of Cash Flow</w:t>
      </w:r>
      <w:r w:rsidR="00193E31">
        <w:rPr>
          <w:color w:val="000000"/>
        </w:rPr>
        <w:t>*</w:t>
      </w:r>
      <w:r>
        <w:rPr>
          <w:color w:val="000000"/>
        </w:rPr>
        <w:tab/>
      </w:r>
      <w:r w:rsidRPr="005E0567">
        <w:rPr>
          <w:color w:val="000000"/>
        </w:rPr>
        <w:tab/>
      </w:r>
      <w:r>
        <w:rPr>
          <w:color w:val="000000"/>
        </w:rPr>
        <w:tab/>
      </w:r>
      <w:proofErr w:type="gramStart"/>
      <w:r w:rsidRPr="000B1781">
        <w:rPr>
          <w:color w:val="000000"/>
          <w:u w:val="double"/>
        </w:rPr>
        <w:t>$  8</w:t>
      </w:r>
      <w:r>
        <w:rPr>
          <w:color w:val="000000"/>
          <w:u w:val="double"/>
        </w:rPr>
        <w:t>1</w:t>
      </w:r>
      <w:r w:rsidRPr="000B1781">
        <w:rPr>
          <w:color w:val="000000"/>
          <w:u w:val="double"/>
        </w:rPr>
        <w:t>,</w:t>
      </w:r>
      <w:r>
        <w:rPr>
          <w:color w:val="000000"/>
          <w:u w:val="double"/>
        </w:rPr>
        <w:t>924</w:t>
      </w:r>
      <w:proofErr w:type="gramEnd"/>
      <w:r>
        <w:rPr>
          <w:color w:val="000000"/>
        </w:rPr>
        <w:tab/>
      </w:r>
      <w:r w:rsidRPr="000B1781">
        <w:rPr>
          <w:color w:val="000000"/>
          <w:u w:val="double"/>
        </w:rPr>
        <w:t>$1</w:t>
      </w:r>
      <w:r>
        <w:rPr>
          <w:color w:val="000000"/>
          <w:u w:val="double"/>
        </w:rPr>
        <w:t>47</w:t>
      </w:r>
      <w:r w:rsidRPr="000B1781">
        <w:rPr>
          <w:color w:val="000000"/>
          <w:u w:val="double"/>
        </w:rPr>
        <w:t>,</w:t>
      </w:r>
      <w:r>
        <w:rPr>
          <w:color w:val="000000"/>
          <w:u w:val="double"/>
        </w:rPr>
        <w:t>721</w:t>
      </w:r>
      <w:r w:rsidRPr="005E0567">
        <w:rPr>
          <w:color w:val="000000"/>
        </w:rPr>
        <w:tab/>
      </w:r>
      <w:r w:rsidRPr="000B1781">
        <w:rPr>
          <w:color w:val="000000"/>
          <w:u w:val="double"/>
        </w:rPr>
        <w:t>$2</w:t>
      </w:r>
      <w:r>
        <w:rPr>
          <w:color w:val="000000"/>
          <w:u w:val="double"/>
        </w:rPr>
        <w:t>54</w:t>
      </w:r>
      <w:r w:rsidRPr="000B1781">
        <w:rPr>
          <w:color w:val="000000"/>
          <w:u w:val="double"/>
        </w:rPr>
        <w:t>,</w:t>
      </w:r>
      <w:r>
        <w:rPr>
          <w:color w:val="000000"/>
          <w:u w:val="double"/>
        </w:rPr>
        <w:t>291</w:t>
      </w:r>
    </w:p>
    <w:p w:rsidR="00C756D5" w:rsidRDefault="00C756D5" w:rsidP="00C756D5">
      <w:pPr>
        <w:tabs>
          <w:tab w:val="left" w:pos="180"/>
          <w:tab w:val="left" w:pos="720"/>
        </w:tabs>
        <w:autoSpaceDE w:val="0"/>
        <w:autoSpaceDN w:val="0"/>
        <w:adjustRightInd w:val="0"/>
        <w:spacing w:after="240" w:line="240" w:lineRule="exact"/>
        <w:ind w:left="1440"/>
        <w:jc w:val="both"/>
        <w:rPr>
          <w:color w:val="000000"/>
        </w:rPr>
      </w:pPr>
      <w:r w:rsidRPr="005E0567">
        <w:rPr>
          <w:color w:val="000000"/>
        </w:rPr>
        <w:t>Present Value</w:t>
      </w:r>
      <w:r w:rsidRPr="005E0567">
        <w:rPr>
          <w:color w:val="000000"/>
        </w:rPr>
        <w:tab/>
      </w:r>
      <w:r>
        <w:rPr>
          <w:color w:val="000000"/>
        </w:rPr>
        <w:tab/>
      </w:r>
      <w:r>
        <w:rPr>
          <w:color w:val="000000"/>
        </w:rPr>
        <w:tab/>
      </w:r>
      <w:r>
        <w:rPr>
          <w:color w:val="000000"/>
        </w:rPr>
        <w:tab/>
      </w:r>
      <w:r w:rsidRPr="000B1781">
        <w:rPr>
          <w:color w:val="000000"/>
          <w:u w:val="double"/>
        </w:rPr>
        <w:t>$</w:t>
      </w:r>
      <w:r>
        <w:rPr>
          <w:color w:val="000000"/>
          <w:u w:val="double"/>
        </w:rPr>
        <w:t>483</w:t>
      </w:r>
      <w:r w:rsidRPr="000B1781">
        <w:rPr>
          <w:color w:val="000000"/>
          <w:u w:val="double"/>
        </w:rPr>
        <w:t>,9</w:t>
      </w:r>
      <w:r>
        <w:rPr>
          <w:color w:val="000000"/>
          <w:u w:val="double"/>
        </w:rPr>
        <w:t>36</w:t>
      </w:r>
      <w:r w:rsidRPr="005E0567">
        <w:rPr>
          <w:color w:val="000000"/>
        </w:rPr>
        <w:tab/>
      </w:r>
    </w:p>
    <w:p w:rsidR="00193E31" w:rsidRPr="005E0567" w:rsidRDefault="00193E31" w:rsidP="00C756D5">
      <w:pPr>
        <w:tabs>
          <w:tab w:val="left" w:pos="180"/>
          <w:tab w:val="left" w:pos="720"/>
        </w:tabs>
        <w:autoSpaceDE w:val="0"/>
        <w:autoSpaceDN w:val="0"/>
        <w:adjustRightInd w:val="0"/>
        <w:spacing w:after="240" w:line="240" w:lineRule="exact"/>
        <w:ind w:left="1440"/>
        <w:jc w:val="both"/>
        <w:rPr>
          <w:color w:val="000000"/>
        </w:rPr>
      </w:pPr>
      <w:r w:rsidRPr="00193E31">
        <w:rPr>
          <w:color w:val="000000"/>
        </w:rPr>
        <w:t xml:space="preserve">*Present value factors (.8929, .7972, </w:t>
      </w:r>
      <w:proofErr w:type="gramStart"/>
      <w:r w:rsidRPr="00193E31">
        <w:rPr>
          <w:color w:val="000000"/>
        </w:rPr>
        <w:t>.</w:t>
      </w:r>
      <w:proofErr w:type="gramEnd"/>
      <w:r w:rsidRPr="00193E31">
        <w:rPr>
          <w:color w:val="000000"/>
        </w:rPr>
        <w:t>7118) from Appendix F.</w:t>
      </w:r>
    </w:p>
    <w:p w:rsidR="00C756D5" w:rsidRPr="005E0567" w:rsidRDefault="00C756D5" w:rsidP="00C756D5">
      <w:pPr>
        <w:tabs>
          <w:tab w:val="left" w:pos="180"/>
          <w:tab w:val="left" w:pos="721"/>
        </w:tabs>
        <w:autoSpaceDE w:val="0"/>
        <w:autoSpaceDN w:val="0"/>
        <w:adjustRightInd w:val="0"/>
        <w:spacing w:after="240" w:line="240" w:lineRule="exact"/>
        <w:ind w:left="1440" w:hanging="720"/>
        <w:jc w:val="both"/>
        <w:rPr>
          <w:color w:val="000000"/>
        </w:rPr>
      </w:pPr>
      <w:r w:rsidRPr="005E0567">
        <w:rPr>
          <w:color w:val="000000"/>
        </w:rPr>
        <w:t>c.</w:t>
      </w:r>
      <w:r w:rsidRPr="005E0567">
        <w:rPr>
          <w:color w:val="000000"/>
        </w:rPr>
        <w:tab/>
        <w:t xml:space="preserve">If Ashley wants to have access to all available cash from the business, then she will have to pay out dividends annually. As seen in the answers to a. and b. above, the present value of future cash flows is substantially greater if she does not incorporate under this assumption. Alternatively, if she does not need to pay out dividends, then she may be better off by incorporating, since only the corporate tax will be incurred </w:t>
      </w:r>
      <w:r w:rsidR="00193E31">
        <w:rPr>
          <w:color w:val="000000"/>
        </w:rPr>
        <w:t>[</w:t>
      </w:r>
      <w:r w:rsidRPr="005E0567">
        <w:rPr>
          <w:color w:val="000000"/>
        </w:rPr>
        <w:t>$256,280</w:t>
      </w:r>
      <w:r w:rsidR="00193E31" w:rsidRPr="00193E31">
        <w:rPr>
          <w:color w:val="000000"/>
        </w:rPr>
        <w:t xml:space="preserve"> ($20,550 + $77,630</w:t>
      </w:r>
      <w:r w:rsidR="00403B59">
        <w:rPr>
          <w:color w:val="000000"/>
        </w:rPr>
        <w:t xml:space="preserve"> </w:t>
      </w:r>
      <w:r w:rsidR="00193E31" w:rsidRPr="00193E31">
        <w:rPr>
          <w:color w:val="000000"/>
        </w:rPr>
        <w:t>+ $158,100)</w:t>
      </w:r>
      <w:r w:rsidR="00193E31">
        <w:rPr>
          <w:color w:val="000000"/>
        </w:rPr>
        <w:t>]</w:t>
      </w:r>
      <w:r w:rsidRPr="005E0567">
        <w:rPr>
          <w:color w:val="000000"/>
        </w:rPr>
        <w:t xml:space="preserve">, which is less than her individual tax </w:t>
      </w:r>
      <w:r w:rsidR="00193E31">
        <w:rPr>
          <w:color w:val="000000"/>
        </w:rPr>
        <w:t>[</w:t>
      </w:r>
      <w:r w:rsidRPr="005E0567">
        <w:rPr>
          <w:color w:val="000000"/>
        </w:rPr>
        <w:t>$280,700</w:t>
      </w:r>
      <w:r w:rsidR="00193E31">
        <w:rPr>
          <w:color w:val="000000"/>
        </w:rPr>
        <w:t xml:space="preserve"> ($33,250 + $84,700</w:t>
      </w:r>
      <w:r w:rsidR="00403B59">
        <w:rPr>
          <w:color w:val="000000"/>
        </w:rPr>
        <w:t xml:space="preserve"> </w:t>
      </w:r>
      <w:r w:rsidR="00193E31">
        <w:rPr>
          <w:color w:val="000000"/>
        </w:rPr>
        <w:t>+ $162,750</w:t>
      </w:r>
      <w:r w:rsidRPr="005E0567">
        <w:rPr>
          <w:color w:val="000000"/>
        </w:rPr>
        <w:t>)</w:t>
      </w:r>
      <w:r w:rsidR="00193E31">
        <w:rPr>
          <w:color w:val="000000"/>
        </w:rPr>
        <w:t>]</w:t>
      </w:r>
      <w:r w:rsidRPr="005E0567">
        <w:rPr>
          <w:color w:val="000000"/>
        </w:rPr>
        <w:t>. The value of her stock will increase and she can then sell the stock at a later date at favorable capital gains rates.</w:t>
      </w:r>
    </w:p>
    <w:p w:rsidR="00C756D5" w:rsidRPr="00DC711B" w:rsidRDefault="00C756D5" w:rsidP="00C756D5">
      <w:pPr>
        <w:tabs>
          <w:tab w:val="left" w:pos="180"/>
          <w:tab w:val="left" w:pos="720"/>
        </w:tabs>
        <w:autoSpaceDE w:val="0"/>
        <w:autoSpaceDN w:val="0"/>
        <w:adjustRightInd w:val="0"/>
        <w:spacing w:after="240" w:line="240" w:lineRule="exact"/>
        <w:ind w:left="720" w:hanging="720"/>
        <w:jc w:val="both"/>
        <w:rPr>
          <w:color w:val="000000"/>
        </w:rPr>
      </w:pPr>
      <w:r>
        <w:rPr>
          <w:color w:val="000000"/>
        </w:rPr>
        <w:t>11</w:t>
      </w:r>
      <w:r w:rsidRPr="00DC711B">
        <w:rPr>
          <w:color w:val="000000"/>
        </w:rPr>
        <w:t>.</w:t>
      </w:r>
      <w:r w:rsidRPr="00DC711B">
        <w:rPr>
          <w:color w:val="000000"/>
        </w:rPr>
        <w:tab/>
      </w:r>
      <w:r w:rsidR="00193E31">
        <w:rPr>
          <w:color w:val="000000"/>
        </w:rPr>
        <w:t xml:space="preserve">(LO 3, 5) </w:t>
      </w:r>
      <w:r w:rsidRPr="00DC711B">
        <w:rPr>
          <w:color w:val="000000"/>
        </w:rPr>
        <w:t xml:space="preserve">Using the corporate tax rate schedule inside the cover of the textbook, Mauve’s tax liability (on $105,000) is $24,200. Since Mauve would pay $0.39 on the next dollar of taxable income earned, its marginal tax rate is 39%. Its average tax rate is the ratio of tax liability to taxable income or </w:t>
      </w:r>
      <w:r w:rsidRPr="00DC711B">
        <w:rPr>
          <w:color w:val="000000"/>
        </w:rPr>
        <w:lastRenderedPageBreak/>
        <w:t>approximately 23% ($24,200/$105,000). Its effective tax rate is the ratio of tax liability to total income or approximately 20% ($24,200/$120,000).</w:t>
      </w:r>
    </w:p>
    <w:p w:rsidR="00193E31" w:rsidRDefault="00C756D5" w:rsidP="00193E31">
      <w:pPr>
        <w:tabs>
          <w:tab w:val="left" w:pos="180"/>
          <w:tab w:val="left" w:pos="720"/>
        </w:tabs>
        <w:autoSpaceDE w:val="0"/>
        <w:autoSpaceDN w:val="0"/>
        <w:adjustRightInd w:val="0"/>
        <w:spacing w:line="240" w:lineRule="exact"/>
        <w:ind w:left="1440" w:hanging="1440"/>
        <w:jc w:val="both"/>
        <w:rPr>
          <w:color w:val="000000"/>
        </w:rPr>
      </w:pPr>
      <w:r>
        <w:rPr>
          <w:color w:val="000000"/>
        </w:rPr>
        <w:t>12</w:t>
      </w:r>
      <w:r w:rsidRPr="00DC711B">
        <w:rPr>
          <w:color w:val="000000"/>
        </w:rPr>
        <w:t>.</w:t>
      </w:r>
      <w:r w:rsidRPr="00DC711B">
        <w:rPr>
          <w:color w:val="000000"/>
        </w:rPr>
        <w:tab/>
      </w:r>
      <w:r w:rsidR="00193E31">
        <w:rPr>
          <w:color w:val="000000"/>
        </w:rPr>
        <w:t>(LO 2)</w:t>
      </w:r>
    </w:p>
    <w:p w:rsidR="00C756D5" w:rsidRPr="00DC711B" w:rsidRDefault="00C756D5" w:rsidP="00193E31">
      <w:pPr>
        <w:tabs>
          <w:tab w:val="left" w:pos="180"/>
          <w:tab w:val="left" w:pos="720"/>
        </w:tabs>
        <w:autoSpaceDE w:val="0"/>
        <w:autoSpaceDN w:val="0"/>
        <w:adjustRightInd w:val="0"/>
        <w:spacing w:after="240" w:line="240" w:lineRule="exact"/>
        <w:ind w:left="1440" w:hanging="720"/>
        <w:jc w:val="both"/>
        <w:rPr>
          <w:color w:val="000000"/>
        </w:rPr>
      </w:pPr>
      <w:r w:rsidRPr="00DC711B">
        <w:rPr>
          <w:color w:val="000000"/>
        </w:rPr>
        <w:t>a.</w:t>
      </w:r>
      <w:r w:rsidRPr="00DC711B">
        <w:rPr>
          <w:color w:val="000000"/>
        </w:rPr>
        <w:tab/>
        <w:t xml:space="preserve">In terms of taxpayer compliance, an ad valorem tax on </w:t>
      </w:r>
      <w:proofErr w:type="spellStart"/>
      <w:r w:rsidRPr="00DC711B">
        <w:rPr>
          <w:color w:val="000000"/>
        </w:rPr>
        <w:t>personalty</w:t>
      </w:r>
      <w:proofErr w:type="spellEnd"/>
      <w:r w:rsidRPr="00DC711B">
        <w:rPr>
          <w:color w:val="000000"/>
        </w:rPr>
        <w:t xml:space="preserve"> is less desirable than one on realty. However, a tax on business </w:t>
      </w:r>
      <w:proofErr w:type="spellStart"/>
      <w:r w:rsidRPr="00DC711B">
        <w:rPr>
          <w:color w:val="000000"/>
        </w:rPr>
        <w:t>personalty</w:t>
      </w:r>
      <w:proofErr w:type="spellEnd"/>
      <w:r w:rsidRPr="00DC711B">
        <w:rPr>
          <w:color w:val="000000"/>
        </w:rPr>
        <w:t xml:space="preserve">, such as inventory, is to be preferred over one on personal use (i.e., </w:t>
      </w:r>
      <w:proofErr w:type="spellStart"/>
      <w:r w:rsidRPr="00DC711B">
        <w:rPr>
          <w:color w:val="000000"/>
        </w:rPr>
        <w:t>nonbusiness</w:t>
      </w:r>
      <w:proofErr w:type="spellEnd"/>
      <w:r w:rsidRPr="00DC711B">
        <w:rPr>
          <w:color w:val="000000"/>
        </w:rPr>
        <w:t xml:space="preserve">) </w:t>
      </w:r>
      <w:proofErr w:type="spellStart"/>
      <w:r w:rsidRPr="00DC711B">
        <w:rPr>
          <w:color w:val="000000"/>
        </w:rPr>
        <w:t>personalty</w:t>
      </w:r>
      <w:proofErr w:type="spellEnd"/>
      <w:r w:rsidRPr="00DC711B">
        <w:rPr>
          <w:color w:val="000000"/>
        </w:rPr>
        <w:t>.</w:t>
      </w:r>
    </w:p>
    <w:p w:rsidR="00C756D5" w:rsidRPr="00DC711B" w:rsidRDefault="00C756D5" w:rsidP="00C756D5">
      <w:pPr>
        <w:tabs>
          <w:tab w:val="left" w:pos="180"/>
          <w:tab w:val="left" w:pos="720"/>
        </w:tabs>
        <w:autoSpaceDE w:val="0"/>
        <w:autoSpaceDN w:val="0"/>
        <w:adjustRightInd w:val="0"/>
        <w:spacing w:after="240" w:line="240" w:lineRule="exact"/>
        <w:ind w:left="1440" w:hanging="720"/>
        <w:jc w:val="both"/>
        <w:rPr>
          <w:color w:val="000000"/>
        </w:rPr>
      </w:pPr>
      <w:r w:rsidRPr="00DC711B">
        <w:rPr>
          <w:color w:val="000000"/>
        </w:rPr>
        <w:t>b.</w:t>
      </w:r>
      <w:r w:rsidRPr="00DC711B">
        <w:rPr>
          <w:color w:val="000000"/>
        </w:rPr>
        <w:tab/>
        <w:t>A tax on stock and bonds would be too easily avoided. The taxing authority would have no means of ascertaining ownership of these assets.</w:t>
      </w:r>
    </w:p>
    <w:p w:rsidR="00C756D5" w:rsidRPr="00DC711B" w:rsidRDefault="00C756D5" w:rsidP="00C756D5">
      <w:pPr>
        <w:tabs>
          <w:tab w:val="left" w:pos="180"/>
          <w:tab w:val="left" w:pos="720"/>
        </w:tabs>
        <w:autoSpaceDE w:val="0"/>
        <w:autoSpaceDN w:val="0"/>
        <w:adjustRightInd w:val="0"/>
        <w:spacing w:after="240" w:line="240" w:lineRule="exact"/>
        <w:ind w:left="1440" w:hanging="720"/>
        <w:jc w:val="both"/>
        <w:rPr>
          <w:color w:val="000000"/>
        </w:rPr>
      </w:pPr>
      <w:r w:rsidRPr="00DC711B">
        <w:rPr>
          <w:color w:val="000000"/>
        </w:rPr>
        <w:t>c.</w:t>
      </w:r>
      <w:r w:rsidRPr="00DC711B">
        <w:rPr>
          <w:color w:val="000000"/>
        </w:rPr>
        <w:tab/>
        <w:t xml:space="preserve">Poor taxpayer compliance is to be expected for any tax on personal use </w:t>
      </w:r>
      <w:proofErr w:type="spellStart"/>
      <w:r w:rsidRPr="00DC711B">
        <w:rPr>
          <w:color w:val="000000"/>
        </w:rPr>
        <w:t>personalty</w:t>
      </w:r>
      <w:proofErr w:type="spellEnd"/>
      <w:r w:rsidRPr="00DC711B">
        <w:rPr>
          <w:color w:val="000000"/>
        </w:rPr>
        <w:t>. However, if boats had to be periodically licensed (e.g., safety inspection), this could provide the taxing authority with a means of discovering unreported boat ownership.</w:t>
      </w:r>
    </w:p>
    <w:p w:rsidR="00193E31" w:rsidRDefault="00C756D5" w:rsidP="00193E31">
      <w:pPr>
        <w:tabs>
          <w:tab w:val="left" w:pos="720"/>
        </w:tabs>
        <w:spacing w:line="240" w:lineRule="exact"/>
        <w:ind w:left="1440" w:hanging="1440"/>
        <w:jc w:val="both"/>
        <w:rPr>
          <w:color w:val="000000"/>
        </w:rPr>
      </w:pPr>
      <w:r>
        <w:rPr>
          <w:color w:val="000000"/>
        </w:rPr>
        <w:t>13</w:t>
      </w:r>
      <w:r w:rsidRPr="00C126CC">
        <w:rPr>
          <w:color w:val="000000"/>
        </w:rPr>
        <w:t>.</w:t>
      </w:r>
      <w:r w:rsidRPr="00C126CC">
        <w:rPr>
          <w:color w:val="000000"/>
        </w:rPr>
        <w:tab/>
      </w:r>
      <w:r w:rsidR="00193E31">
        <w:rPr>
          <w:color w:val="000000"/>
        </w:rPr>
        <w:t>(LO 6)</w:t>
      </w:r>
    </w:p>
    <w:p w:rsidR="00C756D5" w:rsidRDefault="00C756D5" w:rsidP="00193E31">
      <w:pPr>
        <w:tabs>
          <w:tab w:val="left" w:pos="720"/>
        </w:tabs>
        <w:spacing w:after="160" w:line="240" w:lineRule="exact"/>
        <w:ind w:left="1440" w:hanging="720"/>
        <w:jc w:val="both"/>
      </w:pPr>
      <w:r w:rsidRPr="00C126CC">
        <w:rPr>
          <w:color w:val="000000"/>
        </w:rPr>
        <w:t>a.</w:t>
      </w:r>
      <w:r w:rsidRPr="00C126CC">
        <w:rPr>
          <w:color w:val="000000"/>
        </w:rPr>
        <w:tab/>
      </w:r>
      <w:r>
        <w:t xml:space="preserve">Economic justification. The tax law addresses the energy crisis—in terms of both reliance on foreign oil and the need to ease the problem of climate change. </w:t>
      </w:r>
    </w:p>
    <w:p w:rsidR="00C756D5" w:rsidRDefault="00C756D5" w:rsidP="00C756D5">
      <w:pPr>
        <w:spacing w:after="160" w:line="240" w:lineRule="exact"/>
        <w:ind w:left="1440" w:hanging="720"/>
        <w:jc w:val="both"/>
      </w:pPr>
      <w:r>
        <w:t>b.</w:t>
      </w:r>
      <w:r>
        <w:tab/>
        <w:t xml:space="preserve">Economic justification. See the comments under part a. above. </w:t>
      </w:r>
    </w:p>
    <w:p w:rsidR="00C756D5" w:rsidRDefault="00C756D5" w:rsidP="00C756D5">
      <w:pPr>
        <w:tabs>
          <w:tab w:val="left" w:pos="187"/>
          <w:tab w:val="left" w:pos="720"/>
          <w:tab w:val="left" w:pos="1440"/>
        </w:tabs>
        <w:autoSpaceDE w:val="0"/>
        <w:autoSpaceDN w:val="0"/>
        <w:adjustRightInd w:val="0"/>
        <w:spacing w:after="160" w:line="240" w:lineRule="exact"/>
        <w:ind w:left="1440" w:hanging="1440"/>
        <w:jc w:val="both"/>
      </w:pPr>
      <w:r>
        <w:tab/>
      </w:r>
      <w:r>
        <w:tab/>
        <w:t>c.</w:t>
      </w:r>
      <w:r>
        <w:tab/>
        <w:t>Equity considerations</w:t>
      </w:r>
      <w:r w:rsidR="00193E31">
        <w:t xml:space="preserve">. </w:t>
      </w:r>
      <w:proofErr w:type="gramStart"/>
      <w:r w:rsidR="00193E31">
        <w:t>T</w:t>
      </w:r>
      <w:r>
        <w:t>o alleviate the effect of multiple taxation of the same income.</w:t>
      </w:r>
      <w:proofErr w:type="gramEnd"/>
      <w:r>
        <w:t xml:space="preserve"> </w:t>
      </w:r>
    </w:p>
    <w:p w:rsidR="00C756D5" w:rsidRPr="00C126CC" w:rsidRDefault="00C756D5" w:rsidP="00C756D5">
      <w:pPr>
        <w:tabs>
          <w:tab w:val="left" w:pos="187"/>
          <w:tab w:val="left" w:pos="720"/>
          <w:tab w:val="left" w:pos="1440"/>
        </w:tabs>
        <w:autoSpaceDE w:val="0"/>
        <w:autoSpaceDN w:val="0"/>
        <w:adjustRightInd w:val="0"/>
        <w:spacing w:after="160" w:line="240" w:lineRule="exact"/>
        <w:ind w:left="1440" w:hanging="1440"/>
        <w:jc w:val="both"/>
        <w:rPr>
          <w:color w:val="000000"/>
        </w:rPr>
      </w:pPr>
      <w:r>
        <w:tab/>
      </w:r>
      <w:r>
        <w:tab/>
        <w:t>d.</w:t>
      </w:r>
      <w:r>
        <w:tab/>
        <w:t>Administrative feasibility</w:t>
      </w:r>
      <w:r w:rsidR="00193E31" w:rsidRPr="00193E31">
        <w:t xml:space="preserve"> (Influence of the Internal Revenue Service)</w:t>
      </w:r>
      <w:r>
        <w:t xml:space="preserve">. The limitation reduces the number of casualty and theft losses that can be claimed and thereby eases the audit burden on the IRS. </w:t>
      </w:r>
    </w:p>
    <w:p w:rsidR="00C756D5" w:rsidRPr="00C126CC" w:rsidRDefault="00C756D5" w:rsidP="00C756D5">
      <w:pPr>
        <w:tabs>
          <w:tab w:val="left" w:pos="187"/>
          <w:tab w:val="left" w:pos="720"/>
          <w:tab w:val="left" w:pos="1440"/>
        </w:tabs>
        <w:autoSpaceDE w:val="0"/>
        <w:autoSpaceDN w:val="0"/>
        <w:adjustRightInd w:val="0"/>
        <w:spacing w:after="160" w:line="240" w:lineRule="exact"/>
        <w:ind w:left="1440" w:hanging="1440"/>
        <w:jc w:val="both"/>
        <w:rPr>
          <w:color w:val="000000"/>
        </w:rPr>
      </w:pPr>
      <w:r>
        <w:rPr>
          <w:color w:val="000000"/>
        </w:rPr>
        <w:tab/>
      </w:r>
      <w:r w:rsidRPr="00C126CC">
        <w:rPr>
          <w:color w:val="000000"/>
        </w:rPr>
        <w:tab/>
      </w:r>
      <w:r>
        <w:rPr>
          <w:color w:val="000000"/>
        </w:rPr>
        <w:t>e</w:t>
      </w:r>
      <w:r w:rsidRPr="00C126CC">
        <w:rPr>
          <w:color w:val="000000"/>
        </w:rPr>
        <w:t>.</w:t>
      </w:r>
      <w:r w:rsidRPr="00C126CC">
        <w:rPr>
          <w:color w:val="000000"/>
        </w:rPr>
        <w:tab/>
        <w:t xml:space="preserve">Economic justification. Research and development activities are encouraged by allowing immediate or faster write-off of these expenditures. </w:t>
      </w:r>
    </w:p>
    <w:p w:rsidR="00C756D5" w:rsidRPr="00C126CC" w:rsidRDefault="00C756D5" w:rsidP="00C756D5">
      <w:pPr>
        <w:tabs>
          <w:tab w:val="left" w:pos="187"/>
          <w:tab w:val="left" w:pos="720"/>
          <w:tab w:val="left" w:pos="1440"/>
        </w:tabs>
        <w:autoSpaceDE w:val="0"/>
        <w:autoSpaceDN w:val="0"/>
        <w:adjustRightInd w:val="0"/>
        <w:spacing w:after="160" w:line="240" w:lineRule="exact"/>
        <w:ind w:left="1440" w:hanging="1440"/>
        <w:jc w:val="both"/>
        <w:rPr>
          <w:color w:val="000000"/>
        </w:rPr>
      </w:pPr>
      <w:r>
        <w:rPr>
          <w:color w:val="000000"/>
        </w:rPr>
        <w:tab/>
      </w:r>
      <w:r w:rsidRPr="00C126CC">
        <w:rPr>
          <w:color w:val="000000"/>
        </w:rPr>
        <w:tab/>
      </w:r>
      <w:r>
        <w:rPr>
          <w:color w:val="000000"/>
        </w:rPr>
        <w:t>f</w:t>
      </w:r>
      <w:r w:rsidRPr="00C126CC">
        <w:rPr>
          <w:color w:val="000000"/>
        </w:rPr>
        <w:t>.</w:t>
      </w:r>
      <w:r w:rsidRPr="00C126CC">
        <w:rPr>
          <w:color w:val="000000"/>
        </w:rPr>
        <w:tab/>
        <w:t>Economic justification. The justification for the domestic production activities deduction is to stimulate the U.S. manufacturing industry. By providing a limitation on the source of the wages involved, it also encourage</w:t>
      </w:r>
      <w:r>
        <w:rPr>
          <w:color w:val="000000"/>
        </w:rPr>
        <w:t>s</w:t>
      </w:r>
      <w:r w:rsidRPr="00C126CC">
        <w:rPr>
          <w:color w:val="000000"/>
        </w:rPr>
        <w:t xml:space="preserve"> job growth. </w:t>
      </w:r>
    </w:p>
    <w:p w:rsidR="00C756D5" w:rsidRPr="00C126CC" w:rsidRDefault="00C756D5" w:rsidP="00C756D5">
      <w:pPr>
        <w:tabs>
          <w:tab w:val="left" w:pos="187"/>
          <w:tab w:val="left" w:pos="720"/>
          <w:tab w:val="left" w:pos="1440"/>
        </w:tabs>
        <w:autoSpaceDE w:val="0"/>
        <w:autoSpaceDN w:val="0"/>
        <w:adjustRightInd w:val="0"/>
        <w:spacing w:after="160" w:line="240" w:lineRule="exact"/>
        <w:ind w:left="1440" w:hanging="1440"/>
        <w:jc w:val="both"/>
        <w:rPr>
          <w:color w:val="000000"/>
        </w:rPr>
      </w:pPr>
      <w:r>
        <w:rPr>
          <w:color w:val="000000"/>
        </w:rPr>
        <w:tab/>
      </w:r>
      <w:r w:rsidRPr="00C126CC">
        <w:rPr>
          <w:color w:val="000000"/>
        </w:rPr>
        <w:tab/>
      </w:r>
      <w:r>
        <w:rPr>
          <w:color w:val="000000"/>
        </w:rPr>
        <w:t>g</w:t>
      </w:r>
      <w:r w:rsidRPr="00C126CC">
        <w:rPr>
          <w:color w:val="000000"/>
        </w:rPr>
        <w:t>.</w:t>
      </w:r>
      <w:r w:rsidRPr="00C126CC">
        <w:rPr>
          <w:color w:val="000000"/>
        </w:rPr>
        <w:tab/>
        <w:t xml:space="preserve">Social justification. The charitable deduction helps fund private organizations and causes that are operated in the interest of the general welfare. This relieves government of the need for considerable public funding. </w:t>
      </w:r>
    </w:p>
    <w:p w:rsidR="00C756D5" w:rsidRPr="00C126CC" w:rsidRDefault="00C756D5" w:rsidP="00C756D5">
      <w:pPr>
        <w:tabs>
          <w:tab w:val="left" w:pos="187"/>
          <w:tab w:val="left" w:pos="720"/>
          <w:tab w:val="left" w:pos="1440"/>
        </w:tabs>
        <w:autoSpaceDE w:val="0"/>
        <w:autoSpaceDN w:val="0"/>
        <w:adjustRightInd w:val="0"/>
        <w:spacing w:after="180" w:line="240" w:lineRule="exact"/>
        <w:ind w:left="1440" w:hanging="1440"/>
        <w:jc w:val="both"/>
        <w:rPr>
          <w:color w:val="000000"/>
        </w:rPr>
      </w:pPr>
      <w:r>
        <w:rPr>
          <w:color w:val="000000"/>
        </w:rPr>
        <w:tab/>
      </w:r>
      <w:r w:rsidRPr="00C126CC">
        <w:rPr>
          <w:color w:val="000000"/>
        </w:rPr>
        <w:tab/>
      </w:r>
      <w:r>
        <w:rPr>
          <w:color w:val="000000"/>
        </w:rPr>
        <w:t>h</w:t>
      </w:r>
      <w:r w:rsidRPr="00C126CC">
        <w:rPr>
          <w:color w:val="000000"/>
        </w:rPr>
        <w:t>.</w:t>
      </w:r>
      <w:r w:rsidRPr="00C126CC">
        <w:rPr>
          <w:color w:val="000000"/>
        </w:rPr>
        <w:tab/>
        <w:t>Economic justification. Known as the S election, the provision encourages small businesses to operate in the corporate form without suffering all of the tax disadvantages</w:t>
      </w:r>
      <w:r w:rsidR="00193E31" w:rsidRPr="00193E31">
        <w:rPr>
          <w:color w:val="000000"/>
        </w:rPr>
        <w:t xml:space="preserve"> of the Regular (C) Corporation</w:t>
      </w:r>
      <w:r w:rsidRPr="00C126CC">
        <w:rPr>
          <w:color w:val="000000"/>
        </w:rPr>
        <w:t xml:space="preserve">. </w:t>
      </w:r>
    </w:p>
    <w:p w:rsidR="00C756D5" w:rsidRDefault="00C756D5" w:rsidP="00C756D5">
      <w:pPr>
        <w:tabs>
          <w:tab w:val="left" w:pos="720"/>
        </w:tabs>
        <w:spacing w:line="240" w:lineRule="exact"/>
        <w:ind w:left="1440" w:hanging="1440"/>
        <w:jc w:val="both"/>
        <w:rPr>
          <w:color w:val="000000"/>
        </w:rPr>
      </w:pPr>
      <w:r>
        <w:rPr>
          <w:color w:val="000000"/>
        </w:rPr>
        <w:t>14</w:t>
      </w:r>
      <w:r w:rsidRPr="00C126CC">
        <w:rPr>
          <w:color w:val="000000"/>
        </w:rPr>
        <w:t>.</w:t>
      </w:r>
      <w:r>
        <w:rPr>
          <w:color w:val="000000"/>
        </w:rPr>
        <w:tab/>
        <w:t xml:space="preserve">(LO </w:t>
      </w:r>
      <w:r w:rsidR="00193E31">
        <w:rPr>
          <w:color w:val="000000"/>
        </w:rPr>
        <w:t>6</w:t>
      </w:r>
      <w:r>
        <w:rPr>
          <w:color w:val="000000"/>
        </w:rPr>
        <w:t>)</w:t>
      </w:r>
    </w:p>
    <w:p w:rsidR="00C756D5" w:rsidRDefault="00C756D5" w:rsidP="00C756D5">
      <w:pPr>
        <w:tabs>
          <w:tab w:val="left" w:pos="720"/>
        </w:tabs>
        <w:spacing w:after="240" w:line="240" w:lineRule="exact"/>
        <w:ind w:left="1440" w:hanging="1440"/>
        <w:jc w:val="both"/>
      </w:pPr>
      <w:r>
        <w:rPr>
          <w:color w:val="000000"/>
        </w:rPr>
        <w:tab/>
      </w:r>
      <w:r>
        <w:t>a.</w:t>
      </w:r>
      <w:r>
        <w:tab/>
        <w:t>Social considerations explain the credit. It is socially desirable to encourage parents to provide care for their children while they work.</w:t>
      </w:r>
    </w:p>
    <w:p w:rsidR="00C756D5" w:rsidRDefault="00C756D5" w:rsidP="00C756D5">
      <w:pPr>
        <w:tabs>
          <w:tab w:val="left" w:pos="187"/>
          <w:tab w:val="left" w:pos="720"/>
          <w:tab w:val="left" w:pos="1440"/>
        </w:tabs>
        <w:autoSpaceDE w:val="0"/>
        <w:autoSpaceDN w:val="0"/>
        <w:adjustRightInd w:val="0"/>
        <w:spacing w:after="240" w:line="240" w:lineRule="exact"/>
        <w:ind w:left="1440" w:hanging="1440"/>
        <w:jc w:val="both"/>
      </w:pPr>
      <w:r>
        <w:tab/>
      </w:r>
      <w:r>
        <w:tab/>
        <w:t>b.</w:t>
      </w:r>
      <w:r>
        <w:tab/>
        <w:t>These deductions raise the issue of preferential tax treatment for homeowners—taxpayers who rent their personal residences do not receive comparable treatment. Even so, the encouragement of home ownership can be justified on economic and social grounds.</w:t>
      </w:r>
    </w:p>
    <w:p w:rsidR="00C756D5" w:rsidRDefault="00C756D5" w:rsidP="00C756D5">
      <w:pPr>
        <w:tabs>
          <w:tab w:val="left" w:pos="187"/>
          <w:tab w:val="left" w:pos="720"/>
          <w:tab w:val="left" w:pos="1440"/>
        </w:tabs>
        <w:autoSpaceDE w:val="0"/>
        <w:autoSpaceDN w:val="0"/>
        <w:adjustRightInd w:val="0"/>
        <w:spacing w:after="240" w:line="240" w:lineRule="exact"/>
        <w:ind w:left="1440" w:hanging="1440"/>
        <w:jc w:val="both"/>
      </w:pPr>
      <w:r>
        <w:tab/>
      </w:r>
      <w:r>
        <w:tab/>
        <w:t>c.</w:t>
      </w:r>
      <w:r>
        <w:tab/>
        <w:t>The joint return procedure came about to equalize the position of married persons living in common law states with those residing in community property jurisdictions. Political and equity considerations caused this result.</w:t>
      </w:r>
    </w:p>
    <w:p w:rsidR="00C756D5" w:rsidRDefault="00C756D5" w:rsidP="00C756D5">
      <w:pPr>
        <w:tabs>
          <w:tab w:val="left" w:pos="187"/>
          <w:tab w:val="left" w:pos="720"/>
          <w:tab w:val="left" w:pos="1440"/>
        </w:tabs>
        <w:autoSpaceDE w:val="0"/>
        <w:autoSpaceDN w:val="0"/>
        <w:adjustRightInd w:val="0"/>
        <w:spacing w:after="240" w:line="240" w:lineRule="exact"/>
        <w:ind w:left="1440" w:hanging="1440"/>
        <w:jc w:val="both"/>
        <w:rPr>
          <w:color w:val="000000"/>
        </w:rPr>
      </w:pPr>
      <w:r>
        <w:tab/>
      </w:r>
      <w:r>
        <w:tab/>
        <w:t>d.</w:t>
      </w:r>
      <w:r>
        <w:tab/>
        <w:t>Social considerations dictate that the tax law should not be used to encourage certain activities that are deemed to be contrary to public policy.</w:t>
      </w:r>
    </w:p>
    <w:p w:rsidR="00C756D5" w:rsidRPr="00C126CC" w:rsidRDefault="00C756D5" w:rsidP="00C756D5">
      <w:pPr>
        <w:tabs>
          <w:tab w:val="left" w:pos="187"/>
          <w:tab w:val="left" w:pos="720"/>
          <w:tab w:val="left" w:pos="1440"/>
        </w:tabs>
        <w:autoSpaceDE w:val="0"/>
        <w:autoSpaceDN w:val="0"/>
        <w:adjustRightInd w:val="0"/>
        <w:spacing w:after="240" w:line="240" w:lineRule="exact"/>
        <w:ind w:left="1440" w:hanging="1440"/>
        <w:jc w:val="both"/>
        <w:rPr>
          <w:color w:val="000000"/>
        </w:rPr>
      </w:pPr>
      <w:r>
        <w:rPr>
          <w:color w:val="000000"/>
        </w:rPr>
        <w:lastRenderedPageBreak/>
        <w:tab/>
      </w:r>
      <w:r w:rsidRPr="00C126CC">
        <w:rPr>
          <w:color w:val="000000"/>
        </w:rPr>
        <w:tab/>
      </w:r>
      <w:r>
        <w:rPr>
          <w:color w:val="000000"/>
        </w:rPr>
        <w:t>e</w:t>
      </w:r>
      <w:r w:rsidRPr="00C126CC">
        <w:rPr>
          <w:color w:val="000000"/>
        </w:rPr>
        <w:t>.</w:t>
      </w:r>
      <w:r w:rsidRPr="00C126CC">
        <w:rPr>
          <w:color w:val="000000"/>
        </w:rPr>
        <w:tab/>
      </w:r>
      <w:r>
        <w:t xml:space="preserve">The NOL </w:t>
      </w:r>
      <w:proofErr w:type="spellStart"/>
      <w:r>
        <w:t>carryback</w:t>
      </w:r>
      <w:proofErr w:type="spellEnd"/>
      <w:r>
        <w:t xml:space="preserve"> provision is an equity consideration that is designed to mitigate the effect of the annual accounting period concept.</w:t>
      </w:r>
    </w:p>
    <w:p w:rsidR="00C756D5" w:rsidRPr="00C126CC" w:rsidRDefault="00C756D5" w:rsidP="00C756D5">
      <w:pPr>
        <w:tabs>
          <w:tab w:val="left" w:pos="187"/>
          <w:tab w:val="left" w:pos="720"/>
          <w:tab w:val="left" w:pos="1440"/>
        </w:tabs>
        <w:autoSpaceDE w:val="0"/>
        <w:autoSpaceDN w:val="0"/>
        <w:adjustRightInd w:val="0"/>
        <w:spacing w:after="240" w:line="240" w:lineRule="exact"/>
        <w:ind w:left="1440" w:hanging="1440"/>
        <w:jc w:val="both"/>
        <w:rPr>
          <w:color w:val="000000"/>
        </w:rPr>
      </w:pPr>
      <w:r>
        <w:rPr>
          <w:color w:val="000000"/>
        </w:rPr>
        <w:tab/>
      </w:r>
      <w:r w:rsidRPr="00C126CC">
        <w:rPr>
          <w:color w:val="000000"/>
        </w:rPr>
        <w:tab/>
      </w:r>
      <w:r>
        <w:rPr>
          <w:color w:val="000000"/>
        </w:rPr>
        <w:t>f</w:t>
      </w:r>
      <w:r w:rsidRPr="00C126CC">
        <w:rPr>
          <w:color w:val="000000"/>
        </w:rPr>
        <w:t>.</w:t>
      </w:r>
      <w:r w:rsidRPr="00C126CC">
        <w:rPr>
          <w:color w:val="000000"/>
        </w:rPr>
        <w:tab/>
        <w:t>The installment method of reporting gain is consistent with the wherewithal to pay concept—the seller is taxed when the paym</w:t>
      </w:r>
      <w:r>
        <w:rPr>
          <w:color w:val="000000"/>
        </w:rPr>
        <w:t>ents are made by the purchaser.</w:t>
      </w:r>
    </w:p>
    <w:p w:rsidR="00C756D5" w:rsidRDefault="00C756D5" w:rsidP="00C756D5">
      <w:pPr>
        <w:tabs>
          <w:tab w:val="right" w:pos="7920"/>
          <w:tab w:val="right" w:pos="9360"/>
        </w:tabs>
        <w:spacing w:after="240" w:line="240" w:lineRule="exact"/>
        <w:ind w:left="1440" w:hanging="720"/>
        <w:jc w:val="both"/>
      </w:pPr>
      <w:r>
        <w:rPr>
          <w:color w:val="000000"/>
        </w:rPr>
        <w:t>g.</w:t>
      </w:r>
      <w:r>
        <w:rPr>
          <w:color w:val="000000"/>
        </w:rPr>
        <w:tab/>
      </w:r>
      <w:r>
        <w:t>The exclusion from Federal income taxation of interest from state and local bonds can be justified largely on political considerations. Political goodwill is generated by allowing state and local jurisdictions to secure financing at a lower cost (i.e., interest rate) due to favorable Federal income tax treatment.</w:t>
      </w:r>
    </w:p>
    <w:p w:rsidR="00C756D5" w:rsidRPr="00C126CC" w:rsidRDefault="00C756D5" w:rsidP="00C756D5">
      <w:pPr>
        <w:tabs>
          <w:tab w:val="left" w:pos="187"/>
          <w:tab w:val="left" w:pos="720"/>
          <w:tab w:val="left" w:pos="1440"/>
        </w:tabs>
        <w:autoSpaceDE w:val="0"/>
        <w:autoSpaceDN w:val="0"/>
        <w:adjustRightInd w:val="0"/>
        <w:spacing w:after="240" w:line="240" w:lineRule="exact"/>
        <w:ind w:left="1440" w:hanging="1440"/>
        <w:jc w:val="both"/>
        <w:rPr>
          <w:color w:val="000000"/>
        </w:rPr>
      </w:pPr>
      <w:r>
        <w:tab/>
      </w:r>
      <w:r>
        <w:tab/>
        <w:t>h.</w:t>
      </w:r>
      <w:r>
        <w:tab/>
        <w:t>The treatment of prepaid income is justified under the wherewithal to pay concept. It also eases the task of the IRS as to administration of the tax law.</w:t>
      </w:r>
    </w:p>
    <w:p w:rsidR="00193E31" w:rsidRPr="00193E31" w:rsidRDefault="00C756D5" w:rsidP="00193E31">
      <w:pPr>
        <w:tabs>
          <w:tab w:val="left" w:pos="720"/>
        </w:tabs>
        <w:spacing w:after="220" w:line="240" w:lineRule="exact"/>
        <w:ind w:left="720" w:hanging="720"/>
        <w:jc w:val="both"/>
        <w:rPr>
          <w:color w:val="000000"/>
          <w:szCs w:val="22"/>
        </w:rPr>
      </w:pPr>
      <w:r>
        <w:t>15</w:t>
      </w:r>
      <w:r w:rsidRPr="00151F5D">
        <w:t>.</w:t>
      </w:r>
      <w:r w:rsidRPr="00151F5D">
        <w:tab/>
      </w:r>
      <w:r w:rsidR="00193E31">
        <w:t xml:space="preserve">(LO 2) </w:t>
      </w:r>
      <w:r w:rsidR="00193E31" w:rsidRPr="00193E31">
        <w:rPr>
          <w:color w:val="000000"/>
          <w:szCs w:val="22"/>
        </w:rPr>
        <w:t>A Value Added Tax (VAT) taxes the increment in value as goods move through the production and</w:t>
      </w:r>
      <w:r w:rsidR="00193E31">
        <w:rPr>
          <w:color w:val="000000"/>
          <w:szCs w:val="22"/>
        </w:rPr>
        <w:t xml:space="preserve"> </w:t>
      </w:r>
      <w:r w:rsidR="00193E31" w:rsidRPr="00193E31">
        <w:rPr>
          <w:color w:val="000000"/>
          <w:szCs w:val="22"/>
        </w:rPr>
        <w:t>manufacturing stages to the marketplace. Although the tax is paid by the producer, it is reflected in the selling price of the goods. Therefore, a VAT is a tax on consumption.</w:t>
      </w:r>
    </w:p>
    <w:p w:rsidR="00193E31" w:rsidRPr="00193E31" w:rsidRDefault="00193E31" w:rsidP="00193E31">
      <w:pPr>
        <w:autoSpaceDE w:val="0"/>
        <w:autoSpaceDN w:val="0"/>
        <w:adjustRightInd w:val="0"/>
        <w:ind w:left="720"/>
        <w:jc w:val="both"/>
        <w:rPr>
          <w:color w:val="000000"/>
          <w:szCs w:val="22"/>
        </w:rPr>
      </w:pPr>
      <w:r w:rsidRPr="00193E31">
        <w:rPr>
          <w:color w:val="000000"/>
          <w:szCs w:val="22"/>
        </w:rPr>
        <w:t>A National Sales Tax taxes numerous transactions and is collected on the final sale of goods and services to the consumer. Consequently, it is collected from the consumer and not the producer of the product as does a VAT.</w:t>
      </w:r>
    </w:p>
    <w:p w:rsidR="00193E31" w:rsidRPr="00193E31" w:rsidRDefault="00193E31" w:rsidP="00193E31">
      <w:pPr>
        <w:autoSpaceDE w:val="0"/>
        <w:autoSpaceDN w:val="0"/>
        <w:adjustRightInd w:val="0"/>
        <w:ind w:left="720"/>
        <w:jc w:val="both"/>
        <w:rPr>
          <w:color w:val="000000"/>
          <w:szCs w:val="22"/>
        </w:rPr>
      </w:pPr>
    </w:p>
    <w:p w:rsidR="00193E31" w:rsidRPr="00193E31" w:rsidRDefault="00193E31" w:rsidP="00193E31">
      <w:pPr>
        <w:autoSpaceDE w:val="0"/>
        <w:autoSpaceDN w:val="0"/>
        <w:adjustRightInd w:val="0"/>
        <w:ind w:left="720"/>
        <w:jc w:val="both"/>
        <w:rPr>
          <w:color w:val="000000"/>
          <w:szCs w:val="22"/>
        </w:rPr>
      </w:pPr>
      <w:r w:rsidRPr="00193E31">
        <w:rPr>
          <w:color w:val="000000"/>
          <w:szCs w:val="22"/>
        </w:rPr>
        <w:t>In terms of taxpayer compliance, a VAT is preferable to a National Sales Tax. Without significant collection efforts, a National Sales Tax could easily be circumvented or avoided in many ways (e.g.,</w:t>
      </w:r>
      <w:r>
        <w:rPr>
          <w:color w:val="000000"/>
          <w:szCs w:val="22"/>
        </w:rPr>
        <w:t xml:space="preserve"> </w:t>
      </w:r>
      <w:r w:rsidRPr="00193E31">
        <w:rPr>
          <w:color w:val="000000"/>
          <w:szCs w:val="22"/>
        </w:rPr>
        <w:t>resorting to a barter system of doing business, etc.).</w:t>
      </w:r>
    </w:p>
    <w:p w:rsidR="004D7EE1" w:rsidRPr="004D7EE1" w:rsidRDefault="00C756D5" w:rsidP="004D7EE1">
      <w:pPr>
        <w:autoSpaceDE w:val="0"/>
        <w:autoSpaceDN w:val="0"/>
        <w:adjustRightInd w:val="0"/>
        <w:spacing w:before="220"/>
        <w:ind w:left="720" w:hanging="720"/>
        <w:jc w:val="both"/>
        <w:rPr>
          <w:color w:val="000000"/>
          <w:szCs w:val="22"/>
        </w:rPr>
      </w:pPr>
      <w:r>
        <w:t>16</w:t>
      </w:r>
      <w:r w:rsidRPr="00151F5D">
        <w:t>.</w:t>
      </w:r>
      <w:r w:rsidRPr="00151F5D">
        <w:tab/>
      </w:r>
      <w:r w:rsidR="00193E31">
        <w:t xml:space="preserve">(LO 2) </w:t>
      </w:r>
      <w:r w:rsidR="004D7EE1" w:rsidRPr="004D7EE1">
        <w:rPr>
          <w:color w:val="000000"/>
          <w:szCs w:val="22"/>
        </w:rPr>
        <w:t>The Internet Activity research problems require that the student access various sites on the Internet. Thus, each student’s solution likely will vary from that of the others. You should determine the skill and experience levels of the students before making the assignment, coaching them where necessary so as to broaden the scope of the exercise to the entire available electronic world.</w:t>
      </w:r>
    </w:p>
    <w:p w:rsidR="004D7EE1" w:rsidRPr="004D7EE1" w:rsidRDefault="004D7EE1" w:rsidP="004D7EE1">
      <w:pPr>
        <w:autoSpaceDE w:val="0"/>
        <w:autoSpaceDN w:val="0"/>
        <w:adjustRightInd w:val="0"/>
        <w:spacing w:before="220"/>
        <w:ind w:left="720"/>
        <w:jc w:val="both"/>
        <w:rPr>
          <w:color w:val="000000"/>
          <w:szCs w:val="22"/>
        </w:rPr>
      </w:pPr>
      <w:r w:rsidRPr="004D7EE1">
        <w:rPr>
          <w:color w:val="000000"/>
          <w:szCs w:val="22"/>
        </w:rPr>
        <w:t>Make certain that you encourage students to explore all parts of the World Wide Web in this process,</w:t>
      </w:r>
      <w:r>
        <w:rPr>
          <w:color w:val="000000"/>
          <w:szCs w:val="22"/>
        </w:rPr>
        <w:t xml:space="preserve"> </w:t>
      </w:r>
      <w:r w:rsidRPr="004D7EE1">
        <w:rPr>
          <w:color w:val="000000"/>
          <w:szCs w:val="22"/>
        </w:rPr>
        <w:t>including the key tax sites, but also information found through the websites of newspapers, magazines, businesses, tax professionals, government agencies, political outlets, and so on. They should work with Internet resources other than the Web as well, including newsgroups and other interest-oriented lists.</w:t>
      </w:r>
    </w:p>
    <w:p w:rsidR="00C756D5" w:rsidRPr="004D7EE1" w:rsidRDefault="004D7EE1" w:rsidP="004D7EE1">
      <w:pPr>
        <w:tabs>
          <w:tab w:val="left" w:pos="720"/>
        </w:tabs>
        <w:spacing w:before="220" w:after="220" w:line="240" w:lineRule="exact"/>
        <w:ind w:left="720"/>
        <w:jc w:val="both"/>
      </w:pPr>
      <w:r w:rsidRPr="004D7EE1">
        <w:rPr>
          <w:color w:val="000000"/>
          <w:szCs w:val="22"/>
        </w:rPr>
        <w:t>Build interaction into the exercise wherever possible, asking the student to send and receive e-mail in a professional and responsible manner.</w:t>
      </w:r>
    </w:p>
    <w:p w:rsidR="00C756D5" w:rsidRPr="00151F5D" w:rsidRDefault="00C756D5" w:rsidP="00C756D5">
      <w:pPr>
        <w:tabs>
          <w:tab w:val="left" w:pos="720"/>
        </w:tabs>
        <w:spacing w:after="220" w:line="240" w:lineRule="exact"/>
        <w:ind w:left="1440" w:hanging="1440"/>
        <w:jc w:val="both"/>
      </w:pPr>
      <w:r>
        <w:t>17</w:t>
      </w:r>
      <w:r w:rsidRPr="00151F5D">
        <w:t>.</w:t>
      </w:r>
      <w:r w:rsidRPr="00151F5D">
        <w:tab/>
      </w:r>
      <w:r w:rsidR="004D7EE1">
        <w:t xml:space="preserve">(LO 5) </w:t>
      </w:r>
      <w:r w:rsidRPr="00151F5D">
        <w:t>See the Internet Activity comment above.</w:t>
      </w:r>
    </w:p>
    <w:p w:rsidR="00C756D5" w:rsidRPr="00151F5D" w:rsidRDefault="00C756D5" w:rsidP="00C756D5">
      <w:pPr>
        <w:tabs>
          <w:tab w:val="left" w:pos="720"/>
        </w:tabs>
        <w:spacing w:after="220" w:line="240" w:lineRule="exact"/>
        <w:ind w:left="1440" w:hanging="1440"/>
        <w:jc w:val="both"/>
      </w:pPr>
      <w:r>
        <w:t>18</w:t>
      </w:r>
      <w:r w:rsidRPr="00151F5D">
        <w:t>.</w:t>
      </w:r>
      <w:r w:rsidRPr="00151F5D">
        <w:tab/>
      </w:r>
      <w:r w:rsidR="004D7EE1">
        <w:t xml:space="preserve">(LO 5) </w:t>
      </w:r>
      <w:r w:rsidRPr="00151F5D">
        <w:t>See the Internet Activity comment above.</w:t>
      </w:r>
    </w:p>
    <w:p w:rsidR="00C756D5" w:rsidRPr="00151F5D" w:rsidRDefault="00C756D5" w:rsidP="00C756D5">
      <w:pPr>
        <w:tabs>
          <w:tab w:val="left" w:pos="187"/>
          <w:tab w:val="left" w:pos="720"/>
          <w:tab w:val="left" w:pos="1440"/>
        </w:tabs>
        <w:autoSpaceDE w:val="0"/>
        <w:autoSpaceDN w:val="0"/>
        <w:adjustRightInd w:val="0"/>
        <w:spacing w:before="480" w:after="240" w:line="240" w:lineRule="exact"/>
        <w:ind w:left="1440" w:hanging="1440"/>
        <w:jc w:val="both"/>
        <w:rPr>
          <w:b/>
          <w:color w:val="000000"/>
        </w:rPr>
      </w:pPr>
      <w:r w:rsidRPr="00151F5D">
        <w:rPr>
          <w:b/>
          <w:color w:val="000000"/>
        </w:rPr>
        <w:t>BRIDGE DISCIPLINE PROBLEMS</w:t>
      </w:r>
    </w:p>
    <w:p w:rsidR="00C756D5" w:rsidRPr="00151F5D" w:rsidRDefault="00C756D5" w:rsidP="00C756D5">
      <w:pPr>
        <w:tabs>
          <w:tab w:val="left" w:pos="187"/>
          <w:tab w:val="left" w:pos="718"/>
          <w:tab w:val="left" w:pos="1433"/>
        </w:tabs>
        <w:autoSpaceDE w:val="0"/>
        <w:autoSpaceDN w:val="0"/>
        <w:adjustRightInd w:val="0"/>
        <w:spacing w:after="220" w:line="240" w:lineRule="exact"/>
        <w:ind w:left="1440" w:hanging="1440"/>
        <w:jc w:val="both"/>
        <w:rPr>
          <w:color w:val="000000"/>
        </w:rPr>
      </w:pPr>
      <w:r w:rsidRPr="00151F5D">
        <w:rPr>
          <w:color w:val="000000"/>
        </w:rPr>
        <w:t xml:space="preserve">  1.</w:t>
      </w:r>
      <w:r w:rsidRPr="00151F5D">
        <w:rPr>
          <w:color w:val="000000"/>
        </w:rPr>
        <w:tab/>
        <w:t>Answer will vary with each student.</w:t>
      </w:r>
    </w:p>
    <w:p w:rsidR="00C756D5" w:rsidRPr="00151F5D" w:rsidRDefault="00C756D5" w:rsidP="00C756D5">
      <w:pPr>
        <w:tabs>
          <w:tab w:val="left" w:pos="187"/>
          <w:tab w:val="left" w:pos="718"/>
          <w:tab w:val="left" w:pos="1433"/>
        </w:tabs>
        <w:autoSpaceDE w:val="0"/>
        <w:autoSpaceDN w:val="0"/>
        <w:adjustRightInd w:val="0"/>
        <w:spacing w:after="220" w:line="240" w:lineRule="exact"/>
        <w:ind w:left="1440" w:hanging="1440"/>
        <w:jc w:val="both"/>
        <w:rPr>
          <w:color w:val="000000"/>
        </w:rPr>
      </w:pPr>
      <w:r w:rsidRPr="00151F5D">
        <w:rPr>
          <w:color w:val="000000"/>
        </w:rPr>
        <w:t xml:space="preserve">  2.</w:t>
      </w:r>
      <w:r w:rsidRPr="00151F5D">
        <w:rPr>
          <w:color w:val="000000"/>
        </w:rPr>
        <w:tab/>
        <w:t>Answer will vary with each student.</w:t>
      </w:r>
    </w:p>
    <w:p w:rsidR="00C756D5" w:rsidRPr="00151F5D" w:rsidRDefault="00C756D5" w:rsidP="00C756D5">
      <w:pPr>
        <w:tabs>
          <w:tab w:val="left" w:pos="187"/>
          <w:tab w:val="left" w:pos="718"/>
          <w:tab w:val="left" w:pos="1433"/>
        </w:tabs>
        <w:autoSpaceDE w:val="0"/>
        <w:autoSpaceDN w:val="0"/>
        <w:adjustRightInd w:val="0"/>
        <w:spacing w:after="220" w:line="240" w:lineRule="exact"/>
        <w:ind w:left="1440" w:hanging="1440"/>
        <w:jc w:val="both"/>
        <w:rPr>
          <w:color w:val="000000"/>
        </w:rPr>
      </w:pPr>
      <w:r w:rsidRPr="00151F5D">
        <w:rPr>
          <w:color w:val="000000"/>
        </w:rPr>
        <w:t xml:space="preserve">  3.</w:t>
      </w:r>
      <w:r w:rsidRPr="00151F5D">
        <w:rPr>
          <w:color w:val="000000"/>
        </w:rPr>
        <w:tab/>
        <w:t>Answer will vary with each student.</w:t>
      </w:r>
    </w:p>
    <w:p w:rsidR="00C756D5" w:rsidRPr="00151F5D" w:rsidRDefault="00C756D5" w:rsidP="00C756D5">
      <w:pPr>
        <w:tabs>
          <w:tab w:val="left" w:pos="187"/>
          <w:tab w:val="left" w:pos="720"/>
          <w:tab w:val="left" w:pos="1433"/>
        </w:tabs>
        <w:autoSpaceDE w:val="0"/>
        <w:autoSpaceDN w:val="0"/>
        <w:adjustRightInd w:val="0"/>
        <w:spacing w:after="220" w:line="240" w:lineRule="exact"/>
        <w:ind w:left="720" w:hanging="720"/>
        <w:jc w:val="both"/>
        <w:rPr>
          <w:color w:val="000000"/>
        </w:rPr>
      </w:pPr>
      <w:r w:rsidRPr="00151F5D">
        <w:rPr>
          <w:color w:val="000000"/>
        </w:rPr>
        <w:lastRenderedPageBreak/>
        <w:t xml:space="preserve">  4.</w:t>
      </w:r>
      <w:r w:rsidRPr="00151F5D">
        <w:rPr>
          <w:color w:val="000000"/>
        </w:rPr>
        <w:tab/>
        <w:t>When taxes become “too high,” taxpayers increase the rates of tax cheating, because the pay-off from misconduct increases.  Property and transaction taxes are difficult to cheat on, as the tax base is easily detectible, while cheating on taxes on income and asset transfers may be more easily accomplished, and enforcement activities by the taxing agency become more expensive. High rates of tax cheating can lead to several undesirable consequences.</w:t>
      </w:r>
    </w:p>
    <w:p w:rsidR="00C756D5" w:rsidRPr="00151F5D" w:rsidRDefault="00C756D5" w:rsidP="00C756D5">
      <w:pPr>
        <w:numPr>
          <w:ilvl w:val="0"/>
          <w:numId w:val="3"/>
        </w:numPr>
        <w:tabs>
          <w:tab w:val="left" w:pos="187"/>
          <w:tab w:val="left" w:pos="720"/>
          <w:tab w:val="left" w:pos="1080"/>
        </w:tabs>
        <w:autoSpaceDE w:val="0"/>
        <w:autoSpaceDN w:val="0"/>
        <w:adjustRightInd w:val="0"/>
        <w:spacing w:after="220" w:line="240" w:lineRule="exact"/>
        <w:ind w:left="1080"/>
        <w:jc w:val="both"/>
        <w:rPr>
          <w:color w:val="000000"/>
        </w:rPr>
      </w:pPr>
      <w:r w:rsidRPr="00151F5D">
        <w:rPr>
          <w:color w:val="000000"/>
        </w:rPr>
        <w:t>A “conspicuous consumption” society, wherein taxpayers use their tax underpayments to increase their lifestyles in a public fashion.</w:t>
      </w:r>
    </w:p>
    <w:p w:rsidR="00C756D5" w:rsidRPr="00151F5D" w:rsidRDefault="00C756D5" w:rsidP="00C756D5">
      <w:pPr>
        <w:numPr>
          <w:ilvl w:val="0"/>
          <w:numId w:val="3"/>
        </w:numPr>
        <w:tabs>
          <w:tab w:val="left" w:pos="187"/>
          <w:tab w:val="left" w:pos="720"/>
          <w:tab w:val="left" w:pos="1080"/>
        </w:tabs>
        <w:autoSpaceDE w:val="0"/>
        <w:autoSpaceDN w:val="0"/>
        <w:adjustRightInd w:val="0"/>
        <w:spacing w:after="220" w:line="240" w:lineRule="exact"/>
        <w:ind w:left="1080"/>
        <w:jc w:val="both"/>
        <w:rPr>
          <w:color w:val="000000"/>
        </w:rPr>
      </w:pPr>
      <w:r w:rsidRPr="00151F5D">
        <w:rPr>
          <w:color w:val="000000"/>
        </w:rPr>
        <w:t>A loss of confidence in the self-assessment system, such that certain levels of cheating are assumed to occur, and the number of cheaters increases.</w:t>
      </w:r>
    </w:p>
    <w:p w:rsidR="00C756D5" w:rsidRPr="00151F5D" w:rsidRDefault="00C756D5" w:rsidP="00C756D5">
      <w:pPr>
        <w:numPr>
          <w:ilvl w:val="0"/>
          <w:numId w:val="3"/>
        </w:numPr>
        <w:tabs>
          <w:tab w:val="left" w:pos="187"/>
          <w:tab w:val="left" w:pos="720"/>
          <w:tab w:val="left" w:pos="1080"/>
        </w:tabs>
        <w:autoSpaceDE w:val="0"/>
        <w:autoSpaceDN w:val="0"/>
        <w:adjustRightInd w:val="0"/>
        <w:spacing w:after="220" w:line="240" w:lineRule="exact"/>
        <w:ind w:left="1080"/>
        <w:jc w:val="both"/>
        <w:rPr>
          <w:color w:val="000000"/>
        </w:rPr>
      </w:pPr>
      <w:r w:rsidRPr="00151F5D">
        <w:rPr>
          <w:color w:val="000000"/>
        </w:rPr>
        <w:t>The “missing revenue” keeps the government from delivering the goods and services that the taxes are supposed to pay for.</w:t>
      </w:r>
    </w:p>
    <w:p w:rsidR="00C756D5" w:rsidRPr="00151F5D" w:rsidRDefault="00C756D5" w:rsidP="00C756D5">
      <w:pPr>
        <w:numPr>
          <w:ilvl w:val="0"/>
          <w:numId w:val="3"/>
        </w:numPr>
        <w:tabs>
          <w:tab w:val="left" w:pos="187"/>
          <w:tab w:val="left" w:pos="720"/>
          <w:tab w:val="left" w:pos="1080"/>
        </w:tabs>
        <w:autoSpaceDE w:val="0"/>
        <w:autoSpaceDN w:val="0"/>
        <w:adjustRightInd w:val="0"/>
        <w:spacing w:after="220" w:line="240" w:lineRule="exact"/>
        <w:ind w:left="1080"/>
        <w:jc w:val="both"/>
        <w:rPr>
          <w:color w:val="000000"/>
        </w:rPr>
      </w:pPr>
      <w:r w:rsidRPr="00151F5D">
        <w:rPr>
          <w:color w:val="000000"/>
        </w:rPr>
        <w:t>Political gridlock can occur when it becomes impossible to raise tax rates high enough, or broaden the tax base enough, to offset the cheaters’ “missing revenue.”</w:t>
      </w:r>
    </w:p>
    <w:p w:rsidR="000D0AD5" w:rsidRPr="00C126CC" w:rsidRDefault="00C756D5" w:rsidP="004D7EE1">
      <w:pPr>
        <w:tabs>
          <w:tab w:val="left" w:pos="187"/>
          <w:tab w:val="left" w:pos="720"/>
          <w:tab w:val="left" w:pos="1440"/>
        </w:tabs>
        <w:autoSpaceDE w:val="0"/>
        <w:autoSpaceDN w:val="0"/>
        <w:adjustRightInd w:val="0"/>
        <w:spacing w:line="240" w:lineRule="exact"/>
        <w:ind w:left="1440" w:hanging="1440"/>
        <w:jc w:val="both"/>
        <w:rPr>
          <w:color w:val="000000"/>
        </w:rPr>
      </w:pPr>
      <w:r>
        <w:rPr>
          <w:color w:val="000000"/>
        </w:rPr>
        <w:t xml:space="preserve">  5</w:t>
      </w:r>
      <w:r w:rsidR="000D0AD5" w:rsidRPr="00C126CC">
        <w:rPr>
          <w:color w:val="000000"/>
        </w:rPr>
        <w:t>.</w:t>
      </w:r>
      <w:r w:rsidR="000D0AD5" w:rsidRPr="00C126CC">
        <w:rPr>
          <w:color w:val="000000"/>
        </w:rPr>
        <w:tab/>
      </w:r>
      <w:proofErr w:type="gramStart"/>
      <w:r w:rsidR="000D0AD5" w:rsidRPr="00C126CC">
        <w:rPr>
          <w:color w:val="000000"/>
        </w:rPr>
        <w:t>a</w:t>
      </w:r>
      <w:proofErr w:type="gramEnd"/>
      <w:r w:rsidR="000D0AD5" w:rsidRPr="00C126CC">
        <w:rPr>
          <w:color w:val="000000"/>
        </w:rPr>
        <w:t>.</w:t>
      </w:r>
      <w:r w:rsidR="000D0AD5" w:rsidRPr="00C126CC">
        <w:rPr>
          <w:color w:val="000000"/>
        </w:rPr>
        <w:tab/>
        <w:t>To encourage pension plans is to stimulate saving (economic consideration). Also, it provides security from the private sector for retirement to supplement rather meager public programs (social considerations).</w:t>
      </w:r>
    </w:p>
    <w:p w:rsidR="000D0AD5" w:rsidRPr="00C126CC" w:rsidRDefault="000D0AD5" w:rsidP="004D7EE1">
      <w:pPr>
        <w:tabs>
          <w:tab w:val="left" w:pos="187"/>
          <w:tab w:val="left" w:pos="720"/>
          <w:tab w:val="left" w:pos="1440"/>
        </w:tabs>
        <w:autoSpaceDE w:val="0"/>
        <w:autoSpaceDN w:val="0"/>
        <w:adjustRightInd w:val="0"/>
        <w:spacing w:before="220" w:after="220" w:line="240" w:lineRule="exact"/>
        <w:ind w:left="1440" w:hanging="1440"/>
        <w:jc w:val="both"/>
        <w:rPr>
          <w:color w:val="000000"/>
        </w:rPr>
      </w:pPr>
      <w:r>
        <w:rPr>
          <w:color w:val="000000"/>
        </w:rPr>
        <w:tab/>
      </w:r>
      <w:r w:rsidRPr="00C126CC">
        <w:rPr>
          <w:color w:val="000000"/>
        </w:rPr>
        <w:tab/>
      </w:r>
      <w:r>
        <w:rPr>
          <w:color w:val="000000"/>
        </w:rPr>
        <w:t>b</w:t>
      </w:r>
      <w:r w:rsidRPr="00C126CC">
        <w:rPr>
          <w:color w:val="000000"/>
        </w:rPr>
        <w:t>.</w:t>
      </w:r>
      <w:r w:rsidRPr="00C126CC">
        <w:rPr>
          <w:color w:val="000000"/>
        </w:rPr>
        <w:tab/>
        <w:t>To make education more widely available is to promote a socially desirable objective. A better educated workforce also serves to improve the country</w:t>
      </w:r>
      <w:r>
        <w:rPr>
          <w:color w:val="000000"/>
        </w:rPr>
        <w:t>’</w:t>
      </w:r>
      <w:r w:rsidRPr="00C126CC">
        <w:rPr>
          <w:color w:val="000000"/>
        </w:rPr>
        <w:t>s economic capabilities. Thus, education tax incentives can be justified on both social and economic grounds.</w:t>
      </w:r>
    </w:p>
    <w:p w:rsidR="000D0AD5" w:rsidRPr="004D7EE1" w:rsidRDefault="000D0AD5" w:rsidP="000D0AD5">
      <w:pPr>
        <w:tabs>
          <w:tab w:val="left" w:pos="187"/>
          <w:tab w:val="left" w:pos="720"/>
          <w:tab w:val="left" w:pos="1440"/>
        </w:tabs>
        <w:autoSpaceDE w:val="0"/>
        <w:autoSpaceDN w:val="0"/>
        <w:adjustRightInd w:val="0"/>
        <w:spacing w:after="220" w:line="240" w:lineRule="exact"/>
        <w:ind w:left="1440" w:hanging="1440"/>
        <w:jc w:val="both"/>
        <w:rPr>
          <w:color w:val="000000"/>
          <w:spacing w:val="-1"/>
        </w:rPr>
      </w:pPr>
      <w:r>
        <w:rPr>
          <w:color w:val="000000"/>
        </w:rPr>
        <w:tab/>
      </w:r>
      <w:r w:rsidRPr="00C126CC">
        <w:rPr>
          <w:color w:val="000000"/>
        </w:rPr>
        <w:tab/>
      </w:r>
      <w:r>
        <w:rPr>
          <w:color w:val="000000"/>
        </w:rPr>
        <w:t>c</w:t>
      </w:r>
      <w:r w:rsidRPr="00C126CC">
        <w:rPr>
          <w:color w:val="000000"/>
        </w:rPr>
        <w:t>.</w:t>
      </w:r>
      <w:r w:rsidRPr="00C126CC">
        <w:rPr>
          <w:color w:val="000000"/>
        </w:rPr>
        <w:tab/>
      </w:r>
      <w:r w:rsidRPr="004D7EE1">
        <w:rPr>
          <w:color w:val="000000"/>
          <w:spacing w:val="-1"/>
        </w:rPr>
        <w:t>The encouragement of home ownership can be justified on bo</w:t>
      </w:r>
      <w:r w:rsidR="0066343F" w:rsidRPr="004D7EE1">
        <w:rPr>
          <w:color w:val="000000"/>
          <w:spacing w:val="-1"/>
        </w:rPr>
        <w:t>th social and economic grounds.</w:t>
      </w:r>
    </w:p>
    <w:p w:rsidR="006B39D9" w:rsidRDefault="006B39D9">
      <w:pPr>
        <w:rPr>
          <w:b/>
          <w:color w:val="000000"/>
        </w:rPr>
      </w:pPr>
    </w:p>
    <w:p w:rsidR="00923F2A" w:rsidRDefault="00923F2A" w:rsidP="00923F2A">
      <w:pPr>
        <w:tabs>
          <w:tab w:val="left" w:pos="187"/>
          <w:tab w:val="left" w:pos="720"/>
          <w:tab w:val="left" w:pos="1440"/>
        </w:tabs>
        <w:autoSpaceDE w:val="0"/>
        <w:autoSpaceDN w:val="0"/>
        <w:adjustRightInd w:val="0"/>
        <w:spacing w:after="240" w:line="240" w:lineRule="exact"/>
        <w:jc w:val="both"/>
        <w:rPr>
          <w:color w:val="000000"/>
        </w:rPr>
      </w:pPr>
    </w:p>
    <w:p w:rsidR="000D0AD5" w:rsidRPr="00A55AF2" w:rsidRDefault="000D0AD5" w:rsidP="00552E9F">
      <w:pPr>
        <w:pStyle w:val="ColorfulList-Accent11"/>
        <w:spacing w:line="240" w:lineRule="exact"/>
        <w:ind w:left="0"/>
        <w:jc w:val="center"/>
        <w:rPr>
          <w:rFonts w:ascii="Times New Roman" w:hAnsi="Times New Roman" w:cs="Times New Roman"/>
          <w:b/>
          <w:u w:val="single"/>
        </w:rPr>
      </w:pPr>
    </w:p>
    <w:sectPr w:rsidR="000D0AD5" w:rsidRPr="00A55AF2" w:rsidSect="000D0AD5">
      <w:headerReference w:type="even" r:id="rId8"/>
      <w:headerReference w:type="default" r:id="rId9"/>
      <w:footerReference w:type="even" r:id="rId10"/>
      <w:footerReference w:type="default" r:id="rId11"/>
      <w:headerReference w:type="first" r:id="rId12"/>
      <w:footerReference w:type="first" r:id="rId13"/>
      <w:pgSz w:w="12240" w:h="15840" w:code="1"/>
      <w:pgMar w:top="1440" w:right="720" w:bottom="1440" w:left="1800" w:header="720" w:footer="720" w:gutter="0"/>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DB47AD" w15:done="0"/>
  <w15:commentEx w15:paraId="709DB0F1" w15:done="0"/>
  <w15:commentEx w15:paraId="3A63BC7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76D" w:rsidRDefault="0064776D">
      <w:r>
        <w:separator/>
      </w:r>
    </w:p>
  </w:endnote>
  <w:endnote w:type="continuationSeparator" w:id="1">
    <w:p w:rsidR="0064776D" w:rsidRDefault="006477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Default="0064776D" w:rsidP="0064776D">
    <w:pPr>
      <w:pStyle w:val="Footer"/>
      <w:jc w:val="center"/>
    </w:pPr>
    <w:r w:rsidRPr="002824C1">
      <w:rPr>
        <w:color w:val="000000"/>
        <w:spacing w:val="-1"/>
        <w:sz w:val="16"/>
        <w:szCs w:val="16"/>
      </w:rPr>
      <w:t>© 201</w:t>
    </w:r>
    <w:r>
      <w:rPr>
        <w:color w:val="000000"/>
        <w:spacing w:val="-1"/>
        <w:sz w:val="16"/>
        <w:szCs w:val="16"/>
      </w:rPr>
      <w:t>6</w:t>
    </w:r>
    <w:r w:rsidRPr="002824C1">
      <w:rPr>
        <w:color w:val="000000"/>
        <w:spacing w:val="-1"/>
        <w:sz w:val="16"/>
        <w:szCs w:val="16"/>
      </w:rPr>
      <w:t xml:space="preserve"> </w:t>
    </w:r>
    <w:proofErr w:type="spellStart"/>
    <w:r w:rsidRPr="002824C1">
      <w:rPr>
        <w:color w:val="000000"/>
        <w:spacing w:val="-1"/>
        <w:sz w:val="16"/>
        <w:szCs w:val="16"/>
      </w:rPr>
      <w:t>Cengage</w:t>
    </w:r>
    <w:proofErr w:type="spellEnd"/>
    <w:r w:rsidRPr="002824C1">
      <w:rPr>
        <w:color w:val="000000"/>
        <w:spacing w:val="-1"/>
        <w:sz w:val="16"/>
        <w:szCs w:val="16"/>
      </w:rPr>
      <w:t xml:space="preserv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Default="0064776D" w:rsidP="0064776D">
    <w:pPr>
      <w:pStyle w:val="Footer"/>
      <w:jc w:val="center"/>
    </w:pPr>
    <w:r w:rsidRPr="002824C1">
      <w:rPr>
        <w:color w:val="000000"/>
        <w:spacing w:val="-1"/>
        <w:sz w:val="16"/>
        <w:szCs w:val="16"/>
      </w:rPr>
      <w:t>© 201</w:t>
    </w:r>
    <w:r>
      <w:rPr>
        <w:color w:val="000000"/>
        <w:spacing w:val="-1"/>
        <w:sz w:val="16"/>
        <w:szCs w:val="16"/>
      </w:rPr>
      <w:t>6</w:t>
    </w:r>
    <w:r w:rsidRPr="002824C1">
      <w:rPr>
        <w:color w:val="000000"/>
        <w:spacing w:val="-1"/>
        <w:sz w:val="16"/>
        <w:szCs w:val="16"/>
      </w:rPr>
      <w:t xml:space="preserve"> </w:t>
    </w:r>
    <w:proofErr w:type="spellStart"/>
    <w:r w:rsidRPr="002824C1">
      <w:rPr>
        <w:color w:val="000000"/>
        <w:spacing w:val="-1"/>
        <w:sz w:val="16"/>
        <w:szCs w:val="16"/>
      </w:rPr>
      <w:t>Cengage</w:t>
    </w:r>
    <w:proofErr w:type="spellEnd"/>
    <w:r w:rsidRPr="002824C1">
      <w:rPr>
        <w:color w:val="000000"/>
        <w:spacing w:val="-1"/>
        <w:sz w:val="16"/>
        <w:szCs w:val="16"/>
      </w:rPr>
      <w:t xml:space="preserv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Pr="00073836" w:rsidRDefault="0064776D" w:rsidP="0064776D">
    <w:pPr>
      <w:pStyle w:val="Footer"/>
      <w:jc w:val="center"/>
      <w:rPr>
        <w:rStyle w:val="PageNumber"/>
        <w:b/>
        <w:sz w:val="22"/>
        <w:szCs w:val="22"/>
      </w:rPr>
    </w:pPr>
    <w:r>
      <w:rPr>
        <w:b/>
        <w:sz w:val="22"/>
        <w:szCs w:val="22"/>
      </w:rPr>
      <w:t>1</w:t>
    </w:r>
    <w:r w:rsidRPr="00073836">
      <w:rPr>
        <w:b/>
        <w:sz w:val="22"/>
        <w:szCs w:val="22"/>
      </w:rPr>
      <w:t>-</w:t>
    </w:r>
    <w:r w:rsidR="0059738D" w:rsidRPr="00073836">
      <w:rPr>
        <w:rStyle w:val="PageNumber"/>
        <w:b/>
        <w:sz w:val="22"/>
        <w:szCs w:val="22"/>
      </w:rPr>
      <w:fldChar w:fldCharType="begin"/>
    </w:r>
    <w:r w:rsidRPr="00073836">
      <w:rPr>
        <w:rStyle w:val="PageNumber"/>
        <w:b/>
        <w:sz w:val="22"/>
        <w:szCs w:val="22"/>
      </w:rPr>
      <w:instrText xml:space="preserve"> PAGE </w:instrText>
    </w:r>
    <w:r w:rsidR="0059738D" w:rsidRPr="00073836">
      <w:rPr>
        <w:rStyle w:val="PageNumber"/>
        <w:b/>
        <w:sz w:val="22"/>
        <w:szCs w:val="22"/>
      </w:rPr>
      <w:fldChar w:fldCharType="separate"/>
    </w:r>
    <w:r w:rsidR="00704005">
      <w:rPr>
        <w:rStyle w:val="PageNumber"/>
        <w:b/>
        <w:noProof/>
        <w:sz w:val="22"/>
        <w:szCs w:val="22"/>
      </w:rPr>
      <w:t>1</w:t>
    </w:r>
    <w:r w:rsidR="0059738D" w:rsidRPr="00073836">
      <w:rPr>
        <w:rStyle w:val="PageNumber"/>
        <w:b/>
        <w:sz w:val="22"/>
        <w:szCs w:val="22"/>
      </w:rPr>
      <w:fldChar w:fldCharType="end"/>
    </w:r>
  </w:p>
  <w:p w:rsidR="0064776D" w:rsidRPr="00C51558" w:rsidRDefault="0064776D" w:rsidP="0064776D">
    <w:pPr>
      <w:pStyle w:val="Footer"/>
      <w:jc w:val="center"/>
      <w:rPr>
        <w:rStyle w:val="PageNumber"/>
        <w:szCs w:val="16"/>
      </w:rPr>
    </w:pPr>
    <w:r w:rsidRPr="002824C1">
      <w:rPr>
        <w:color w:val="000000"/>
        <w:spacing w:val="-1"/>
        <w:sz w:val="16"/>
        <w:szCs w:val="16"/>
      </w:rPr>
      <w:t>© 201</w:t>
    </w:r>
    <w:r>
      <w:rPr>
        <w:color w:val="000000"/>
        <w:spacing w:val="-1"/>
        <w:sz w:val="16"/>
        <w:szCs w:val="16"/>
      </w:rPr>
      <w:t>6</w:t>
    </w:r>
    <w:r w:rsidRPr="002824C1">
      <w:rPr>
        <w:color w:val="000000"/>
        <w:spacing w:val="-1"/>
        <w:sz w:val="16"/>
        <w:szCs w:val="16"/>
      </w:rPr>
      <w:t xml:space="preserve"> </w:t>
    </w:r>
    <w:proofErr w:type="spellStart"/>
    <w:r w:rsidRPr="002824C1">
      <w:rPr>
        <w:color w:val="000000"/>
        <w:spacing w:val="-1"/>
        <w:sz w:val="16"/>
        <w:szCs w:val="16"/>
      </w:rPr>
      <w:t>Cengage</w:t>
    </w:r>
    <w:proofErr w:type="spellEnd"/>
    <w:r w:rsidRPr="002824C1">
      <w:rPr>
        <w:color w:val="000000"/>
        <w:spacing w:val="-1"/>
        <w:sz w:val="16"/>
        <w:szCs w:val="16"/>
      </w:rPr>
      <w:t xml:space="preserv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76D" w:rsidRDefault="0064776D">
      <w:r>
        <w:separator/>
      </w:r>
    </w:p>
  </w:footnote>
  <w:footnote w:type="continuationSeparator" w:id="1">
    <w:p w:rsidR="0064776D" w:rsidRDefault="006477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Default="0064776D" w:rsidP="0064776D">
    <w:pPr>
      <w:pStyle w:val="Header"/>
      <w:tabs>
        <w:tab w:val="clear" w:pos="4320"/>
        <w:tab w:val="clear" w:pos="8640"/>
        <w:tab w:val="left" w:pos="1080"/>
        <w:tab w:val="center" w:pos="5040"/>
      </w:tabs>
      <w:spacing w:after="240"/>
    </w:pPr>
    <w:r>
      <w:rPr>
        <w:b/>
      </w:rPr>
      <w:t>1</w:t>
    </w:r>
    <w:r w:rsidRPr="000B7690">
      <w:rPr>
        <w:b/>
      </w:rPr>
      <w:t>-</w:t>
    </w:r>
    <w:r w:rsidR="0059738D" w:rsidRPr="000B7690">
      <w:rPr>
        <w:b/>
      </w:rPr>
      <w:fldChar w:fldCharType="begin"/>
    </w:r>
    <w:r w:rsidRPr="000B7690">
      <w:rPr>
        <w:b/>
      </w:rPr>
      <w:instrText xml:space="preserve"> PAGE </w:instrText>
    </w:r>
    <w:r w:rsidR="0059738D" w:rsidRPr="000B7690">
      <w:rPr>
        <w:b/>
      </w:rPr>
      <w:fldChar w:fldCharType="separate"/>
    </w:r>
    <w:r w:rsidR="00704005">
      <w:rPr>
        <w:b/>
        <w:noProof/>
      </w:rPr>
      <w:t>6</w:t>
    </w:r>
    <w:r w:rsidR="0059738D" w:rsidRPr="000B7690">
      <w:rPr>
        <w:b/>
      </w:rPr>
      <w:fldChar w:fldCharType="end"/>
    </w:r>
    <w:r w:rsidRPr="000B7690">
      <w:rPr>
        <w:b/>
      </w:rPr>
      <w:tab/>
    </w:r>
    <w:r>
      <w:rPr>
        <w:b/>
      </w:rPr>
      <w:tab/>
    </w:r>
    <w:r w:rsidRPr="000B7690">
      <w:rPr>
        <w:b/>
      </w:rPr>
      <w:t>201</w:t>
    </w:r>
    <w:r>
      <w:rPr>
        <w:b/>
      </w:rPr>
      <w:t>6</w:t>
    </w:r>
    <w:r w:rsidRPr="000B7690">
      <w:rPr>
        <w:b/>
      </w:rPr>
      <w:t xml:space="preserve"> </w:t>
    </w:r>
    <w:r w:rsidR="00367C6E" w:rsidRPr="00367C6E">
      <w:rPr>
        <w:b/>
        <w:color w:val="000000"/>
      </w:rPr>
      <w:t>Essentials of Taxation</w:t>
    </w:r>
    <w:r w:rsidRPr="000B7690">
      <w:rPr>
        <w:b/>
      </w:rPr>
      <w:t>/Solutions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76D" w:rsidRDefault="0064776D" w:rsidP="009A0320">
    <w:pPr>
      <w:pStyle w:val="Header"/>
      <w:tabs>
        <w:tab w:val="clear" w:pos="4320"/>
        <w:tab w:val="center" w:pos="5040"/>
        <w:tab w:val="right" w:pos="9720"/>
      </w:tabs>
    </w:pPr>
    <w:r>
      <w:rPr>
        <w:b/>
        <w:color w:val="000000"/>
      </w:rPr>
      <w:tab/>
    </w:r>
    <w:r w:rsidR="009A0320" w:rsidRPr="009A0320">
      <w:rPr>
        <w:b/>
        <w:color w:val="000000"/>
      </w:rPr>
      <w:t xml:space="preserve">Introduction </w:t>
    </w:r>
    <w:r w:rsidR="009A0320">
      <w:rPr>
        <w:b/>
        <w:color w:val="000000"/>
      </w:rPr>
      <w:t>t</w:t>
    </w:r>
    <w:r w:rsidR="009A0320" w:rsidRPr="009A0320">
      <w:rPr>
        <w:b/>
        <w:color w:val="000000"/>
      </w:rPr>
      <w:t>o Taxation</w:t>
    </w:r>
    <w:r>
      <w:rPr>
        <w:b/>
        <w:color w:val="000000"/>
      </w:rPr>
      <w:tab/>
    </w:r>
    <w:r w:rsidRPr="008435BF">
      <w:rPr>
        <w:b/>
        <w:color w:val="000000"/>
      </w:rPr>
      <w:tab/>
    </w:r>
    <w:r w:rsidR="009A0320">
      <w:rPr>
        <w:b/>
        <w:color w:val="000000"/>
      </w:rPr>
      <w:t>1</w:t>
    </w:r>
    <w:r w:rsidRPr="008435BF">
      <w:rPr>
        <w:b/>
        <w:color w:val="000000"/>
      </w:rPr>
      <w:t>-</w:t>
    </w:r>
    <w:r w:rsidR="0059738D" w:rsidRPr="00641907">
      <w:rPr>
        <w:b/>
        <w:color w:val="000000"/>
      </w:rPr>
      <w:fldChar w:fldCharType="begin"/>
    </w:r>
    <w:r w:rsidRPr="00641907">
      <w:rPr>
        <w:b/>
        <w:color w:val="000000"/>
      </w:rPr>
      <w:instrText xml:space="preserve"> PAGE </w:instrText>
    </w:r>
    <w:r w:rsidR="0059738D" w:rsidRPr="00641907">
      <w:rPr>
        <w:b/>
        <w:color w:val="000000"/>
      </w:rPr>
      <w:fldChar w:fldCharType="separate"/>
    </w:r>
    <w:r w:rsidR="00704005">
      <w:rPr>
        <w:b/>
        <w:noProof/>
        <w:color w:val="000000"/>
      </w:rPr>
      <w:t>5</w:t>
    </w:r>
    <w:r w:rsidR="0059738D" w:rsidRPr="00641907">
      <w:rPr>
        <w:b/>
        <w:color w:val="00000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C6E" w:rsidRDefault="00367C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B6A44"/>
    <w:multiLevelType w:val="hybridMultilevel"/>
    <w:tmpl w:val="EE5AB7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5AF3604E"/>
    <w:multiLevelType w:val="hybridMultilevel"/>
    <w:tmpl w:val="BCA6DF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4C3BC8"/>
    <w:multiLevelType w:val="hybridMultilevel"/>
    <w:tmpl w:val="5A284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ggy">
    <w15:presenceInfo w15:providerId="None" w15:userId="Pegg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bordersDoNotSurroundHeader/>
  <w:bordersDoNotSurroundFooter/>
  <w:proofState w:spelling="clean" w:grammar="clean"/>
  <w:stylePaneFormatFilter w:val="3F01"/>
  <w:defaultTabStop w:val="720"/>
  <w:evenAndOddHeaders/>
  <w:noPunctuationKerning/>
  <w:characterSpacingControl w:val="doNotCompress"/>
  <w:hdrShapeDefaults>
    <o:shapedefaults v:ext="edit" spidmax="18433"/>
  </w:hdrShapeDefaults>
  <w:footnotePr>
    <w:footnote w:id="0"/>
    <w:footnote w:id="1"/>
  </w:footnotePr>
  <w:endnotePr>
    <w:endnote w:id="0"/>
    <w:endnote w:id="1"/>
  </w:endnotePr>
  <w:compat/>
  <w:rsids>
    <w:rsidRoot w:val="00986AA4"/>
    <w:rsid w:val="00011797"/>
    <w:rsid w:val="000318E8"/>
    <w:rsid w:val="00031BE4"/>
    <w:rsid w:val="00037BCE"/>
    <w:rsid w:val="00080FEB"/>
    <w:rsid w:val="000D0AD5"/>
    <w:rsid w:val="00103EB3"/>
    <w:rsid w:val="00130670"/>
    <w:rsid w:val="00147E68"/>
    <w:rsid w:val="001702EA"/>
    <w:rsid w:val="001937F7"/>
    <w:rsid w:val="00193E31"/>
    <w:rsid w:val="001C2BBD"/>
    <w:rsid w:val="001D3C75"/>
    <w:rsid w:val="001D7471"/>
    <w:rsid w:val="001E67F1"/>
    <w:rsid w:val="001E7186"/>
    <w:rsid w:val="001E7B00"/>
    <w:rsid w:val="001F6562"/>
    <w:rsid w:val="001F73AC"/>
    <w:rsid w:val="002017E2"/>
    <w:rsid w:val="002824C1"/>
    <w:rsid w:val="002A6793"/>
    <w:rsid w:val="002B4695"/>
    <w:rsid w:val="002B7347"/>
    <w:rsid w:val="002D18B4"/>
    <w:rsid w:val="002E3B13"/>
    <w:rsid w:val="003630D2"/>
    <w:rsid w:val="00367C6E"/>
    <w:rsid w:val="00371FA3"/>
    <w:rsid w:val="003738FA"/>
    <w:rsid w:val="003A553F"/>
    <w:rsid w:val="003A7679"/>
    <w:rsid w:val="003B2BF5"/>
    <w:rsid w:val="003D103A"/>
    <w:rsid w:val="003E18C4"/>
    <w:rsid w:val="003F4D27"/>
    <w:rsid w:val="00401871"/>
    <w:rsid w:val="00403B59"/>
    <w:rsid w:val="004379A0"/>
    <w:rsid w:val="0046270C"/>
    <w:rsid w:val="004A7E8C"/>
    <w:rsid w:val="004B2141"/>
    <w:rsid w:val="004D7EE1"/>
    <w:rsid w:val="00514995"/>
    <w:rsid w:val="005308B8"/>
    <w:rsid w:val="00552E9F"/>
    <w:rsid w:val="00556498"/>
    <w:rsid w:val="00564B32"/>
    <w:rsid w:val="0059738D"/>
    <w:rsid w:val="00597D4D"/>
    <w:rsid w:val="005B4BC1"/>
    <w:rsid w:val="005C2D40"/>
    <w:rsid w:val="005C3FC9"/>
    <w:rsid w:val="005C4055"/>
    <w:rsid w:val="00614938"/>
    <w:rsid w:val="00631B31"/>
    <w:rsid w:val="0064776D"/>
    <w:rsid w:val="0066343F"/>
    <w:rsid w:val="00681D2E"/>
    <w:rsid w:val="00694926"/>
    <w:rsid w:val="006B39D9"/>
    <w:rsid w:val="006F37FD"/>
    <w:rsid w:val="00704005"/>
    <w:rsid w:val="00704F81"/>
    <w:rsid w:val="007056AE"/>
    <w:rsid w:val="00714DB9"/>
    <w:rsid w:val="007275D9"/>
    <w:rsid w:val="0073331C"/>
    <w:rsid w:val="00737F4A"/>
    <w:rsid w:val="00774ACF"/>
    <w:rsid w:val="007D1049"/>
    <w:rsid w:val="007E094C"/>
    <w:rsid w:val="007E47E0"/>
    <w:rsid w:val="00812002"/>
    <w:rsid w:val="0089799C"/>
    <w:rsid w:val="008A36C7"/>
    <w:rsid w:val="008A5726"/>
    <w:rsid w:val="008B2C75"/>
    <w:rsid w:val="00904E0D"/>
    <w:rsid w:val="009124B5"/>
    <w:rsid w:val="00923F2A"/>
    <w:rsid w:val="009636DA"/>
    <w:rsid w:val="009820E9"/>
    <w:rsid w:val="00986AA4"/>
    <w:rsid w:val="009A0320"/>
    <w:rsid w:val="009A6213"/>
    <w:rsid w:val="009D57A4"/>
    <w:rsid w:val="00A1701F"/>
    <w:rsid w:val="00A24F92"/>
    <w:rsid w:val="00A27CE2"/>
    <w:rsid w:val="00A322A3"/>
    <w:rsid w:val="00A5580C"/>
    <w:rsid w:val="00A55AF2"/>
    <w:rsid w:val="00A70964"/>
    <w:rsid w:val="00A7408B"/>
    <w:rsid w:val="00A74C71"/>
    <w:rsid w:val="00A76099"/>
    <w:rsid w:val="00A84939"/>
    <w:rsid w:val="00AE0BD6"/>
    <w:rsid w:val="00B00C7C"/>
    <w:rsid w:val="00B35CF8"/>
    <w:rsid w:val="00B71DF8"/>
    <w:rsid w:val="00B9517F"/>
    <w:rsid w:val="00BE5CE3"/>
    <w:rsid w:val="00BF73D5"/>
    <w:rsid w:val="00C0708E"/>
    <w:rsid w:val="00C1033E"/>
    <w:rsid w:val="00C16964"/>
    <w:rsid w:val="00C41067"/>
    <w:rsid w:val="00C51558"/>
    <w:rsid w:val="00C756D5"/>
    <w:rsid w:val="00C97E13"/>
    <w:rsid w:val="00CB2FDE"/>
    <w:rsid w:val="00CB34F0"/>
    <w:rsid w:val="00CC2FD3"/>
    <w:rsid w:val="00CC6B1A"/>
    <w:rsid w:val="00CE406D"/>
    <w:rsid w:val="00D51FBD"/>
    <w:rsid w:val="00D6503F"/>
    <w:rsid w:val="00D66016"/>
    <w:rsid w:val="00DB2F90"/>
    <w:rsid w:val="00DB5A18"/>
    <w:rsid w:val="00E029E3"/>
    <w:rsid w:val="00E11600"/>
    <w:rsid w:val="00E43250"/>
    <w:rsid w:val="00E478F6"/>
    <w:rsid w:val="00E82F6D"/>
    <w:rsid w:val="00EA1822"/>
    <w:rsid w:val="00EF53F0"/>
    <w:rsid w:val="00F01894"/>
    <w:rsid w:val="00F1492D"/>
    <w:rsid w:val="00F20B72"/>
    <w:rsid w:val="00F32E0F"/>
    <w:rsid w:val="00F3473C"/>
    <w:rsid w:val="00F41BFD"/>
    <w:rsid w:val="00F5186E"/>
    <w:rsid w:val="00F73570"/>
    <w:rsid w:val="00F97619"/>
    <w:rsid w:val="00FA00BE"/>
    <w:rsid w:val="00FB4E61"/>
    <w:rsid w:val="00FD3762"/>
    <w:rsid w:val="00FD4EEF"/>
    <w:rsid w:val="00FD59A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7FD"/>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3E7E"/>
    <w:pPr>
      <w:tabs>
        <w:tab w:val="center" w:pos="4320"/>
        <w:tab w:val="right" w:pos="8640"/>
      </w:tabs>
    </w:pPr>
  </w:style>
  <w:style w:type="paragraph" w:styleId="Footer">
    <w:name w:val="footer"/>
    <w:basedOn w:val="Normal"/>
    <w:link w:val="FooterChar"/>
    <w:rsid w:val="001A3E7E"/>
    <w:pPr>
      <w:tabs>
        <w:tab w:val="center" w:pos="4320"/>
        <w:tab w:val="right" w:pos="8640"/>
      </w:tabs>
    </w:pPr>
    <w:rPr>
      <w:sz w:val="24"/>
    </w:rPr>
  </w:style>
  <w:style w:type="character" w:styleId="PageNumber">
    <w:name w:val="page number"/>
    <w:basedOn w:val="DefaultParagraphFont"/>
    <w:rsid w:val="001A3E7E"/>
  </w:style>
  <w:style w:type="paragraph" w:customStyle="1" w:styleId="centeringpage">
    <w:name w:val="centering page"/>
    <w:rsid w:val="0054028F"/>
    <w:pPr>
      <w:keepLines/>
      <w:jc w:val="center"/>
    </w:pPr>
    <w:rPr>
      <w:rFonts w:ascii="Times" w:hAnsi="Times"/>
      <w:b/>
    </w:rPr>
  </w:style>
  <w:style w:type="paragraph" w:customStyle="1" w:styleId="alph">
    <w:name w:val="alph"/>
    <w:basedOn w:val="Normal"/>
    <w:rsid w:val="00201050"/>
    <w:pPr>
      <w:tabs>
        <w:tab w:val="left" w:pos="590"/>
        <w:tab w:val="left" w:pos="999"/>
      </w:tabs>
      <w:autoSpaceDE w:val="0"/>
      <w:autoSpaceDN w:val="0"/>
      <w:adjustRightInd w:val="0"/>
      <w:spacing w:after="240" w:line="240" w:lineRule="exact"/>
      <w:ind w:left="1008" w:hanging="1008"/>
      <w:jc w:val="both"/>
    </w:pPr>
    <w:rPr>
      <w:color w:val="000000"/>
    </w:rPr>
  </w:style>
  <w:style w:type="paragraph" w:customStyle="1" w:styleId="num">
    <w:name w:val="num"/>
    <w:basedOn w:val="Normal"/>
    <w:rsid w:val="008C25D3"/>
    <w:pPr>
      <w:tabs>
        <w:tab w:val="left" w:pos="590"/>
      </w:tabs>
      <w:autoSpaceDE w:val="0"/>
      <w:autoSpaceDN w:val="0"/>
      <w:adjustRightInd w:val="0"/>
      <w:spacing w:line="240" w:lineRule="exact"/>
      <w:ind w:left="576" w:hanging="576"/>
      <w:jc w:val="both"/>
    </w:pPr>
    <w:rPr>
      <w:color w:val="000000"/>
    </w:rPr>
  </w:style>
  <w:style w:type="paragraph" w:styleId="BalloonText">
    <w:name w:val="Balloon Text"/>
    <w:basedOn w:val="Normal"/>
    <w:semiHidden/>
    <w:rsid w:val="005501E4"/>
    <w:rPr>
      <w:rFonts w:ascii="Tahoma" w:hAnsi="Tahoma" w:cs="Tahoma"/>
      <w:sz w:val="16"/>
      <w:szCs w:val="16"/>
    </w:rPr>
  </w:style>
  <w:style w:type="character" w:customStyle="1" w:styleId="FooterChar">
    <w:name w:val="Footer Char"/>
    <w:link w:val="Footer"/>
    <w:locked/>
    <w:rsid w:val="0095756A"/>
    <w:rPr>
      <w:sz w:val="24"/>
      <w:szCs w:val="24"/>
      <w:lang w:val="en-US" w:eastAsia="en-US" w:bidi="ar-SA"/>
    </w:rPr>
  </w:style>
  <w:style w:type="character" w:styleId="Hyperlink">
    <w:name w:val="Hyperlink"/>
    <w:uiPriority w:val="99"/>
    <w:unhideWhenUsed/>
    <w:rsid w:val="0038134F"/>
    <w:rPr>
      <w:color w:val="0000FF"/>
      <w:u w:val="single"/>
    </w:rPr>
  </w:style>
  <w:style w:type="paragraph" w:customStyle="1" w:styleId="ColorfulList-Accent11">
    <w:name w:val="Colorful List - Accent 11"/>
    <w:basedOn w:val="Normal"/>
    <w:uiPriority w:val="34"/>
    <w:qFormat/>
    <w:rsid w:val="0038134F"/>
    <w:pPr>
      <w:ind w:left="720"/>
    </w:pPr>
    <w:rPr>
      <w:rFonts w:ascii="Calibri" w:eastAsia="Calibri" w:hAnsi="Calibri" w:cs="Calibri"/>
      <w:szCs w:val="22"/>
    </w:rPr>
  </w:style>
  <w:style w:type="character" w:styleId="CommentReference">
    <w:name w:val="annotation reference"/>
    <w:rsid w:val="00F01357"/>
    <w:rPr>
      <w:sz w:val="18"/>
      <w:szCs w:val="18"/>
    </w:rPr>
  </w:style>
  <w:style w:type="paragraph" w:styleId="CommentText">
    <w:name w:val="annotation text"/>
    <w:basedOn w:val="Normal"/>
    <w:link w:val="CommentTextChar"/>
    <w:rsid w:val="00F01357"/>
    <w:rPr>
      <w:sz w:val="24"/>
    </w:rPr>
  </w:style>
  <w:style w:type="character" w:customStyle="1" w:styleId="CommentTextChar">
    <w:name w:val="Comment Text Char"/>
    <w:link w:val="CommentText"/>
    <w:rsid w:val="00F01357"/>
    <w:rPr>
      <w:sz w:val="24"/>
      <w:szCs w:val="24"/>
    </w:rPr>
  </w:style>
  <w:style w:type="paragraph" w:styleId="CommentSubject">
    <w:name w:val="annotation subject"/>
    <w:basedOn w:val="CommentText"/>
    <w:next w:val="CommentText"/>
    <w:link w:val="CommentSubjectChar"/>
    <w:rsid w:val="00F01357"/>
    <w:rPr>
      <w:b/>
      <w:bCs/>
    </w:rPr>
  </w:style>
  <w:style w:type="character" w:customStyle="1" w:styleId="CommentSubjectChar">
    <w:name w:val="Comment Subject Char"/>
    <w:link w:val="CommentSubject"/>
    <w:rsid w:val="00F01357"/>
    <w:rPr>
      <w:b/>
      <w:bCs/>
      <w:sz w:val="24"/>
      <w:szCs w:val="24"/>
    </w:rPr>
  </w:style>
  <w:style w:type="paragraph" w:styleId="BodyText">
    <w:name w:val="Body Text"/>
    <w:basedOn w:val="Normal"/>
    <w:link w:val="BodyTextChar"/>
    <w:uiPriority w:val="1"/>
    <w:qFormat/>
    <w:rsid w:val="00923F2A"/>
    <w:pPr>
      <w:jc w:val="both"/>
    </w:pPr>
    <w:rPr>
      <w:sz w:val="24"/>
      <w:szCs w:val="20"/>
    </w:rPr>
  </w:style>
  <w:style w:type="character" w:customStyle="1" w:styleId="BodyTextChar">
    <w:name w:val="Body Text Char"/>
    <w:link w:val="BodyText"/>
    <w:rsid w:val="00923F2A"/>
    <w:rPr>
      <w:sz w:val="24"/>
    </w:rPr>
  </w:style>
  <w:style w:type="character" w:customStyle="1" w:styleId="HeaderChar">
    <w:name w:val="Header Char"/>
    <w:link w:val="Header"/>
    <w:rsid w:val="009D57A4"/>
    <w:rPr>
      <w:sz w:val="22"/>
      <w:szCs w:val="24"/>
    </w:rPr>
  </w:style>
  <w:style w:type="paragraph" w:styleId="ListParagraph">
    <w:name w:val="List Paragraph"/>
    <w:basedOn w:val="Normal"/>
    <w:uiPriority w:val="34"/>
    <w:qFormat/>
    <w:rsid w:val="00C756D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6F10B-3B59-4D2C-93F1-F13E63696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2367</Words>
  <Characters>12663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CHAPTER 1</vt:lpstr>
    </vt:vector>
  </TitlesOfParts>
  <Company>Microsoft Corp.</Company>
  <LinksUpToDate>false</LinksUpToDate>
  <CharactersWithSpaces>15001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Microsoft</dc:creator>
  <cp:lastModifiedBy>saravankumar</cp:lastModifiedBy>
  <cp:revision>12</cp:revision>
  <cp:lastPrinted>2014-11-26T08:47:00Z</cp:lastPrinted>
  <dcterms:created xsi:type="dcterms:W3CDTF">2014-11-26T07:55:00Z</dcterms:created>
  <dcterms:modified xsi:type="dcterms:W3CDTF">2015-03-13T13:46:00Z</dcterms:modified>
</cp:coreProperties>
</file>